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708" w:rsidRPr="00A94668" w:rsidRDefault="007F7543" w:rsidP="007F7543">
      <w:pPr>
        <w:pBdr>
          <w:left w:val="single" w:sz="48" w:space="4" w:color="2E74B5" w:themeColor="accent1" w:themeShade="BF"/>
        </w:pBdr>
        <w:spacing w:after="0" w:line="240" w:lineRule="auto"/>
        <w:ind w:right="-142"/>
        <w:rPr>
          <w:rFonts w:ascii="Century Gothic" w:hAnsi="Century Gothic"/>
          <w:b/>
          <w:sz w:val="32"/>
        </w:rPr>
      </w:pPr>
      <w:r w:rsidRPr="007F7543">
        <w:rPr>
          <w:rFonts w:ascii="Century Gothic" w:hAnsi="Century Gothic"/>
          <w:b/>
          <w:sz w:val="32"/>
        </w:rPr>
        <w:t>ZAŁĄCZNIK DOTYCZĄCY ZASADY DNSH</w:t>
      </w:r>
    </w:p>
    <w:p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rsidR="00FE7708" w:rsidRPr="00FE7708" w:rsidRDefault="009E5013" w:rsidP="00FE7708">
      <w:pPr>
        <w:spacing w:before="120" w:after="0" w:line="240" w:lineRule="auto"/>
        <w:ind w:left="-34"/>
        <w:rPr>
          <w:rFonts w:cs="Calibri"/>
          <w:b/>
          <w:spacing w:val="-2"/>
          <w:sz w:val="24"/>
        </w:rPr>
      </w:pPr>
      <w:r>
        <w:rPr>
          <w:rFonts w:cs="Calibri"/>
          <w:sz w:val="24"/>
          <w:szCs w:val="18"/>
        </w:rPr>
        <w:t>N</w:t>
      </w:r>
      <w:r w:rsidR="00FE7708" w:rsidRPr="00FE7708">
        <w:rPr>
          <w:rFonts w:cs="Calibri"/>
          <w:sz w:val="24"/>
          <w:szCs w:val="18"/>
        </w:rPr>
        <w:t xml:space="preserve">azwa </w:t>
      </w:r>
      <w:r w:rsidR="00ED16A5">
        <w:rPr>
          <w:rFonts w:cs="Calibri"/>
          <w:sz w:val="24"/>
          <w:szCs w:val="18"/>
        </w:rPr>
        <w:t>Wnioskodawcy</w:t>
      </w:r>
      <w:r w:rsidR="00FE7708" w:rsidRPr="00FE7708">
        <w:rPr>
          <w:rFonts w:cs="Calibri"/>
          <w:sz w:val="24"/>
          <w:szCs w:val="18"/>
        </w:rPr>
        <w:t>:</w:t>
      </w:r>
    </w:p>
    <w:p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extent cx="6372000" cy="1038225"/>
                <wp:effectExtent l="0" t="0" r="10160" b="28575"/>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38225"/>
                        </a:xfrm>
                        <a:prstGeom prst="rect">
                          <a:avLst/>
                        </a:prstGeom>
                        <a:solidFill>
                          <a:srgbClr val="FFFFFF"/>
                        </a:solidFill>
                        <a:ln w="9525">
                          <a:solidFill>
                            <a:srgbClr val="000000"/>
                          </a:solidFill>
                          <a:miter lim="800000"/>
                          <a:headEnd/>
                          <a:tailEnd/>
                        </a:ln>
                      </wps:spPr>
                      <wps:txbx>
                        <w:txbxContent>
                          <w:p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Pole tekstowe 2" o:spid="_x0000_s1026" type="#_x0000_t202" style="width:501.75pt;height:8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">
                <v:textbox>
                  <w:txbxContent>
                    <w:p w:rsidR="00FE7708" w:rsidRPr="00016182" w:rsidRDefault="00FE7708" w:rsidP="00ED16A5">
                      <w:pPr>
                        <w:spacing w:after="0" w:line="240" w:lineRule="auto"/>
                        <w:rPr>
                          <w:sz w:val="24"/>
                        </w:rPr>
                      </w:pPr>
                    </w:p>
                  </w:txbxContent>
                </v:textbox>
                <w10:anchorlock/>
              </v:shape>
            </w:pict>
          </mc:Fallback>
        </mc:AlternateContent>
      </w:r>
    </w:p>
    <w:p w:rsidR="00FE7708" w:rsidRPr="00FE7708" w:rsidRDefault="009E5013" w:rsidP="00FE7708">
      <w:pPr>
        <w:spacing w:before="120" w:after="0" w:line="360" w:lineRule="auto"/>
        <w:ind w:left="-34"/>
        <w:rPr>
          <w:rFonts w:cs="Calibri"/>
          <w:b/>
          <w:spacing w:val="-2"/>
          <w:sz w:val="24"/>
        </w:rPr>
      </w:pPr>
      <w:r>
        <w:rPr>
          <w:rFonts w:cs="Calibri"/>
          <w:sz w:val="24"/>
          <w:szCs w:val="18"/>
        </w:rPr>
        <w:t>T</w:t>
      </w:r>
      <w:r w:rsidR="00FE7708">
        <w:rPr>
          <w:rFonts w:cs="Calibri"/>
          <w:sz w:val="24"/>
          <w:szCs w:val="18"/>
        </w:rPr>
        <w:t>ytuł projektu</w:t>
      </w:r>
      <w:r w:rsidR="00FE7708" w:rsidRPr="00FE7708">
        <w:rPr>
          <w:rFonts w:cs="Calibri"/>
          <w:sz w:val="24"/>
          <w:szCs w:val="18"/>
        </w:rPr>
        <w:t>:</w:t>
      </w:r>
    </w:p>
    <w:p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extent cx="6372000" cy="1028700"/>
                <wp:effectExtent l="0" t="0" r="10160" b="1905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1028700"/>
                        </a:xfrm>
                        <a:prstGeom prst="rect">
                          <a:avLst/>
                        </a:prstGeom>
                        <a:solidFill>
                          <a:srgbClr val="FFFFFF"/>
                        </a:solidFill>
                        <a:ln w="9525">
                          <a:solidFill>
                            <a:srgbClr val="000000"/>
                          </a:solidFill>
                          <a:miter lim="800000"/>
                          <a:headEnd/>
                          <a:tailEnd/>
                        </a:ln>
                      </wps:spPr>
                      <wps:txbx>
                        <w:txbxContent>
                          <w:p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id="_x0000_s1027" type="#_x0000_t202" style="width:501.75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">
                <v:textbox>
                  <w:txbxContent>
                    <w:p w:rsidR="00FE7708" w:rsidRPr="00016182" w:rsidRDefault="00FE7708" w:rsidP="00ED16A5">
                      <w:pPr>
                        <w:spacing w:after="0" w:line="240" w:lineRule="auto"/>
                        <w:rPr>
                          <w:sz w:val="24"/>
                        </w:rPr>
                      </w:pPr>
                    </w:p>
                  </w:txbxContent>
                </v:textbox>
                <w10:anchorlock/>
              </v:shape>
            </w:pict>
          </mc:Fallback>
        </mc:AlternateContent>
      </w:r>
    </w:p>
    <w:p w:rsidR="007F7543" w:rsidRDefault="007F7543" w:rsidP="0033526C">
      <w:pPr>
        <w:spacing w:after="0" w:line="360" w:lineRule="auto"/>
        <w:rPr>
          <w:rFonts w:ascii="Arial" w:eastAsia="Times New Roman" w:hAnsi="Arial" w:cs="Arial"/>
          <w:sz w:val="20"/>
          <w:szCs w:val="20"/>
          <w:lang w:eastAsia="pl-PL"/>
        </w:rPr>
      </w:pPr>
    </w:p>
    <w:p w:rsidR="000B0B81" w:rsidRPr="00547AB2" w:rsidRDefault="000B0B81" w:rsidP="00C05BC2">
      <w:pPr>
        <w:spacing w:after="120" w:line="288" w:lineRule="auto"/>
        <w:rPr>
          <w:rFonts w:eastAsia="Times New Roman" w:cs="Calibri"/>
          <w:bCs/>
          <w:szCs w:val="24"/>
          <w:lang w:eastAsia="pl-PL"/>
        </w:rPr>
      </w:pPr>
      <w:r w:rsidRPr="000B0B81">
        <w:rPr>
          <w:rFonts w:eastAsia="Times New Roman" w:cs="Calibri"/>
          <w:bCs/>
          <w:sz w:val="24"/>
          <w:szCs w:val="24"/>
          <w:lang w:eastAsia="pl-PL"/>
        </w:rPr>
        <w:t>Informacje zebrane w Formularzu będą wykorzystywane w trakcie oceny projektu między innymi pod</w:t>
      </w:r>
      <w:r w:rsidR="005D433D">
        <w:rPr>
          <w:rFonts w:eastAsia="Times New Roman" w:cs="Calibri"/>
          <w:bCs/>
          <w:sz w:val="24"/>
          <w:szCs w:val="24"/>
          <w:lang w:eastAsia="pl-PL"/>
        </w:rPr>
        <w:t> </w:t>
      </w:r>
      <w:r w:rsidRPr="000B0B81">
        <w:rPr>
          <w:rFonts w:eastAsia="Times New Roman" w:cs="Calibri"/>
          <w:bCs/>
          <w:sz w:val="24"/>
          <w:szCs w:val="24"/>
          <w:lang w:eastAsia="pl-PL"/>
        </w:rPr>
        <w:t xml:space="preserve">kątem jego zgodności z zasadą zrównoważonego rozwoju oraz z zasadą DNSH </w:t>
      </w:r>
      <w:r w:rsidR="009A7F28">
        <w:rPr>
          <w:rFonts w:eastAsia="Times New Roman" w:cs="Calibri"/>
          <w:bCs/>
          <w:sz w:val="24"/>
          <w:szCs w:val="24"/>
          <w:lang w:eastAsia="pl-PL"/>
        </w:rPr>
        <w:t>(</w:t>
      </w:r>
      <w:r w:rsidRPr="000B0B81">
        <w:rPr>
          <w:rFonts w:eastAsia="Times New Roman" w:cs="Calibri"/>
          <w:bCs/>
          <w:sz w:val="24"/>
          <w:szCs w:val="24"/>
          <w:lang w:eastAsia="pl-PL"/>
        </w:rPr>
        <w:t>„</w:t>
      </w:r>
      <w:r w:rsidR="009A7F28">
        <w:rPr>
          <w:rFonts w:eastAsia="Times New Roman" w:cs="Calibri"/>
          <w:bCs/>
          <w:sz w:val="24"/>
          <w:szCs w:val="24"/>
          <w:lang w:eastAsia="pl-PL"/>
        </w:rPr>
        <w:t>n</w:t>
      </w:r>
      <w:r w:rsidRPr="000B0B81">
        <w:rPr>
          <w:rFonts w:eastAsia="Times New Roman" w:cs="Calibri"/>
          <w:bCs/>
          <w:sz w:val="24"/>
          <w:szCs w:val="24"/>
          <w:lang w:eastAsia="pl-PL"/>
        </w:rPr>
        <w:t>ie czyń znaczącej szkody”</w:t>
      </w:r>
      <w:r w:rsidR="009A7F28">
        <w:rPr>
          <w:rFonts w:eastAsia="Times New Roman" w:cs="Calibri"/>
          <w:bCs/>
          <w:sz w:val="24"/>
          <w:szCs w:val="24"/>
          <w:lang w:eastAsia="pl-PL"/>
        </w:rPr>
        <w:t>)</w:t>
      </w:r>
      <w:r w:rsidRPr="000B0B81">
        <w:rPr>
          <w:rFonts w:eastAsia="Times New Roman" w:cs="Calibri"/>
          <w:bCs/>
          <w:sz w:val="24"/>
          <w:szCs w:val="24"/>
          <w:lang w:eastAsia="pl-PL"/>
        </w:rPr>
        <w:t>.</w:t>
      </w:r>
    </w:p>
    <w:p w:rsid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Wypełniając Formularz Wnioskodawca powinien dostosować opis odpowiednio do specyfiki i zakresu rzeczowego projektu, w tym uwzględnić działania podejmowane przez podmioty zaangażowane w</w:t>
      </w:r>
      <w:r w:rsidR="005D433D">
        <w:rPr>
          <w:rFonts w:eastAsia="Times New Roman" w:cs="Calibri"/>
          <w:bCs/>
          <w:sz w:val="24"/>
          <w:szCs w:val="24"/>
          <w:lang w:eastAsia="pl-PL"/>
        </w:rPr>
        <w:t> </w:t>
      </w:r>
      <w:r w:rsidRPr="000B0B81">
        <w:rPr>
          <w:rFonts w:eastAsia="Times New Roman" w:cs="Calibri"/>
          <w:bCs/>
          <w:sz w:val="24"/>
          <w:szCs w:val="24"/>
          <w:lang w:eastAsia="pl-PL"/>
        </w:rPr>
        <w:t>jego realizację n</w:t>
      </w:r>
      <w:r w:rsidR="008926AC">
        <w:rPr>
          <w:rFonts w:eastAsia="Times New Roman" w:cs="Calibri"/>
          <w:bCs/>
          <w:sz w:val="24"/>
          <w:szCs w:val="24"/>
          <w:lang w:eastAsia="pl-PL"/>
        </w:rPr>
        <w:t xml:space="preserve">a </w:t>
      </w:r>
      <w:r w:rsidRPr="000B0B81">
        <w:rPr>
          <w:rFonts w:eastAsia="Times New Roman" w:cs="Calibri"/>
          <w:bCs/>
          <w:sz w:val="24"/>
          <w:szCs w:val="24"/>
          <w:lang w:eastAsia="pl-PL"/>
        </w:rPr>
        <w:t>p</w:t>
      </w:r>
      <w:r w:rsidR="008926AC">
        <w:rPr>
          <w:rFonts w:eastAsia="Times New Roman" w:cs="Calibri"/>
          <w:bCs/>
          <w:sz w:val="24"/>
          <w:szCs w:val="24"/>
          <w:lang w:eastAsia="pl-PL"/>
        </w:rPr>
        <w:t>rzykład</w:t>
      </w:r>
      <w:r w:rsidRPr="000B0B81">
        <w:rPr>
          <w:rFonts w:eastAsia="Times New Roman" w:cs="Calibri"/>
          <w:bCs/>
          <w:sz w:val="24"/>
          <w:szCs w:val="24"/>
          <w:lang w:eastAsia="pl-PL"/>
        </w:rPr>
        <w:t xml:space="preserve"> partnerów projektu.</w:t>
      </w:r>
    </w:p>
    <w:p w:rsidR="000B0B81" w:rsidRPr="00322ED1" w:rsidRDefault="000B0B81" w:rsidP="00C05BC2">
      <w:pPr>
        <w:pStyle w:val="Akapitzlist"/>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theme="minorHAnsi"/>
          <w:color w:val="000000" w:themeColor="text1"/>
          <w:sz w:val="24"/>
        </w:rPr>
      </w:pPr>
      <w:r w:rsidRPr="00322ED1">
        <w:rPr>
          <w:rFonts w:cstheme="minorHAnsi"/>
          <w:b/>
          <w:color w:val="000000" w:themeColor="text1"/>
          <w:sz w:val="24"/>
        </w:rPr>
        <w:t>„Zasada DNS</w:t>
      </w:r>
      <w:r w:rsidR="009A7F28">
        <w:rPr>
          <w:rFonts w:cstheme="minorHAnsi"/>
          <w:b/>
          <w:color w:val="000000" w:themeColor="text1"/>
          <w:sz w:val="24"/>
        </w:rPr>
        <w:t xml:space="preserve">H”: „Do No </w:t>
      </w:r>
      <w:proofErr w:type="spellStart"/>
      <w:r w:rsidR="009A7F28">
        <w:rPr>
          <w:rFonts w:cstheme="minorHAnsi"/>
          <w:b/>
          <w:color w:val="000000" w:themeColor="text1"/>
          <w:sz w:val="24"/>
        </w:rPr>
        <w:t>Significant</w:t>
      </w:r>
      <w:proofErr w:type="spellEnd"/>
      <w:r w:rsidR="009A7F28">
        <w:rPr>
          <w:rFonts w:cstheme="minorHAnsi"/>
          <w:b/>
          <w:color w:val="000000" w:themeColor="text1"/>
          <w:sz w:val="24"/>
        </w:rPr>
        <w:t xml:space="preserve"> </w:t>
      </w:r>
      <w:proofErr w:type="spellStart"/>
      <w:r w:rsidR="009A7F28">
        <w:rPr>
          <w:rFonts w:cstheme="minorHAnsi"/>
          <w:b/>
          <w:color w:val="000000" w:themeColor="text1"/>
          <w:sz w:val="24"/>
        </w:rPr>
        <w:t>Harm</w:t>
      </w:r>
      <w:proofErr w:type="spellEnd"/>
      <w:r w:rsidR="009A7F28">
        <w:rPr>
          <w:rFonts w:cstheme="minorHAnsi"/>
          <w:b/>
          <w:color w:val="000000" w:themeColor="text1"/>
          <w:sz w:val="24"/>
        </w:rPr>
        <w:t>” („nie czyń z</w:t>
      </w:r>
      <w:r w:rsidRPr="00322ED1">
        <w:rPr>
          <w:rFonts w:cstheme="minorHAnsi"/>
          <w:b/>
          <w:color w:val="000000" w:themeColor="text1"/>
          <w:sz w:val="24"/>
        </w:rPr>
        <w:t>nacząc</w:t>
      </w:r>
      <w:r>
        <w:rPr>
          <w:rFonts w:cstheme="minorHAnsi"/>
          <w:b/>
          <w:color w:val="000000" w:themeColor="text1"/>
          <w:sz w:val="24"/>
        </w:rPr>
        <w:t>ej</w:t>
      </w:r>
      <w:r w:rsidR="009A7F28">
        <w:rPr>
          <w:rFonts w:cstheme="minorHAnsi"/>
          <w:b/>
          <w:color w:val="000000" w:themeColor="text1"/>
          <w:sz w:val="24"/>
        </w:rPr>
        <w:t xml:space="preserve"> s</w:t>
      </w:r>
      <w:r w:rsidRPr="00322ED1">
        <w:rPr>
          <w:rFonts w:cstheme="minorHAnsi"/>
          <w:b/>
          <w:color w:val="000000" w:themeColor="text1"/>
          <w:sz w:val="24"/>
        </w:rPr>
        <w:t>zk</w:t>
      </w:r>
      <w:r>
        <w:rPr>
          <w:rFonts w:cstheme="minorHAnsi"/>
          <w:b/>
          <w:color w:val="000000" w:themeColor="text1"/>
          <w:sz w:val="24"/>
        </w:rPr>
        <w:t>ody</w:t>
      </w:r>
      <w:r w:rsidRPr="00322ED1">
        <w:rPr>
          <w:rFonts w:cstheme="minorHAnsi"/>
          <w:b/>
          <w:color w:val="000000" w:themeColor="text1"/>
          <w:sz w:val="24"/>
        </w:rPr>
        <w:t>”)</w:t>
      </w:r>
      <w:r w:rsidRPr="00322ED1">
        <w:rPr>
          <w:rFonts w:cstheme="minorHAnsi"/>
          <w:color w:val="000000" w:themeColor="text1"/>
          <w:sz w:val="24"/>
        </w:rPr>
        <w:t xml:space="preserve"> to zasada dotycząca niewspierania ani nieprowadzenia działalności gospodarczej, która powoduje znaczące szkody dla</w:t>
      </w:r>
      <w:r w:rsidR="005D433D">
        <w:rPr>
          <w:rFonts w:cstheme="minorHAnsi"/>
          <w:color w:val="000000" w:themeColor="text1"/>
          <w:sz w:val="24"/>
        </w:rPr>
        <w:t> </w:t>
      </w:r>
      <w:r w:rsidRPr="00322ED1">
        <w:rPr>
          <w:rFonts w:cstheme="minorHAnsi"/>
          <w:color w:val="000000" w:themeColor="text1"/>
          <w:sz w:val="24"/>
        </w:rPr>
        <w:t>któregokolwiek z celów środowiskowych (w rozumieniu artykułu 17 Rozporządzenia (UE) 2020/852). Rozporządzenie w artykule dziewiątym definiuje cele środowiskowe, na które należy zwracać uwagę przy realizacji inwestycji zrównoważo</w:t>
      </w:r>
      <w:r w:rsidR="002C002F">
        <w:rPr>
          <w:rFonts w:cstheme="minorHAnsi"/>
          <w:color w:val="000000" w:themeColor="text1"/>
          <w:sz w:val="24"/>
        </w:rPr>
        <w:t>nych pod względem środowiskowym w</w:t>
      </w:r>
      <w:r w:rsidR="005D433D">
        <w:rPr>
          <w:rFonts w:cstheme="minorHAnsi"/>
          <w:color w:val="000000" w:themeColor="text1"/>
          <w:sz w:val="24"/>
        </w:rPr>
        <w:t> </w:t>
      </w:r>
      <w:r w:rsidRPr="00322ED1">
        <w:rPr>
          <w:rFonts w:cstheme="minorHAnsi"/>
          <w:color w:val="000000" w:themeColor="text1"/>
          <w:sz w:val="24"/>
        </w:rPr>
        <w:t>zakresie:</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łagodzenia zmian klimatu;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adaptacji do zmian klimatu;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tabs>
          <w:tab w:val="left" w:pos="8931"/>
        </w:tabs>
        <w:spacing w:after="0" w:line="288" w:lineRule="auto"/>
        <w:ind w:left="142" w:firstLine="0"/>
        <w:rPr>
          <w:rFonts w:cstheme="minorHAnsi"/>
          <w:color w:val="000000" w:themeColor="text1"/>
          <w:sz w:val="24"/>
        </w:rPr>
      </w:pPr>
      <w:r w:rsidRPr="00322ED1">
        <w:rPr>
          <w:rFonts w:cstheme="minorHAnsi"/>
          <w:color w:val="000000" w:themeColor="text1"/>
          <w:sz w:val="24"/>
        </w:rPr>
        <w:t>odpowiedniego użytkowania i ochrony zasobów wodnych i morskich;</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gospodarki o obiegu zamkniętym, w tym zapobieganiu powstawaniu odpadów i recyklingu;</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zapobieganiu i kontroli zanieczyszczeń powietrza, wody lub ziemi;</w:t>
      </w:r>
    </w:p>
    <w:p w:rsidR="000B0B81" w:rsidRPr="00322ED1" w:rsidRDefault="000B0B81" w:rsidP="00C05BC2">
      <w:pPr>
        <w:pStyle w:val="Akapitzlist"/>
        <w:numPr>
          <w:ilvl w:val="0"/>
          <w:numId w:val="26"/>
        </w:num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88" w:lineRule="auto"/>
        <w:ind w:left="142" w:firstLine="0"/>
        <w:rPr>
          <w:rFonts w:cstheme="minorHAnsi"/>
          <w:color w:val="000000" w:themeColor="text1"/>
          <w:sz w:val="24"/>
        </w:rPr>
      </w:pPr>
      <w:r w:rsidRPr="00322ED1">
        <w:rPr>
          <w:rFonts w:cstheme="minorHAnsi"/>
          <w:color w:val="000000" w:themeColor="text1"/>
          <w:sz w:val="24"/>
        </w:rPr>
        <w:t xml:space="preserve">ochrony i </w:t>
      </w:r>
      <w:r w:rsidR="003941C6" w:rsidRPr="002069CD">
        <w:rPr>
          <w:rFonts w:cstheme="minorHAnsi"/>
          <w:color w:val="000000" w:themeColor="text1"/>
          <w:sz w:val="24"/>
        </w:rPr>
        <w:t>odbudow</w:t>
      </w:r>
      <w:r w:rsidR="00B46523">
        <w:rPr>
          <w:rFonts w:cstheme="minorHAnsi"/>
          <w:color w:val="000000" w:themeColor="text1"/>
          <w:sz w:val="24"/>
        </w:rPr>
        <w:t>y</w:t>
      </w:r>
      <w:r w:rsidR="003941C6">
        <w:rPr>
          <w:rFonts w:cstheme="minorHAnsi"/>
          <w:color w:val="000000" w:themeColor="text1"/>
          <w:sz w:val="24"/>
        </w:rPr>
        <w:t xml:space="preserve"> </w:t>
      </w:r>
      <w:r w:rsidRPr="00322ED1">
        <w:rPr>
          <w:rFonts w:cstheme="minorHAnsi"/>
          <w:color w:val="000000" w:themeColor="text1"/>
          <w:sz w:val="24"/>
        </w:rPr>
        <w:t>bioróżnorodności i ekosystemów.</w:t>
      </w:r>
    </w:p>
    <w:p w:rsidR="000B0B81" w:rsidRP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Należy wyjaśnić</w:t>
      </w:r>
      <w:r w:rsidR="009A7F28">
        <w:rPr>
          <w:rFonts w:eastAsia="Times New Roman" w:cs="Calibri"/>
          <w:bCs/>
          <w:sz w:val="24"/>
          <w:szCs w:val="24"/>
          <w:lang w:eastAsia="pl-PL"/>
        </w:rPr>
        <w:t>,</w:t>
      </w:r>
      <w:r w:rsidRPr="000B0B81">
        <w:rPr>
          <w:rFonts w:eastAsia="Times New Roman" w:cs="Calibri"/>
          <w:bCs/>
          <w:sz w:val="24"/>
          <w:szCs w:val="24"/>
          <w:lang w:eastAsia="pl-PL"/>
        </w:rPr>
        <w:t xml:space="preserve"> czy projekt wnosi istotny wkład w co najmniej jeden z wyżej wymienionych celów. Zgodnie z tą klasyfikacją, działalność zrównoważona jest określona jako działalność, która w istotny </w:t>
      </w:r>
      <w:r w:rsidRPr="000B0B81">
        <w:rPr>
          <w:rFonts w:eastAsia="Times New Roman" w:cs="Calibri"/>
          <w:bCs/>
          <w:sz w:val="24"/>
          <w:szCs w:val="24"/>
          <w:lang w:eastAsia="pl-PL"/>
        </w:rPr>
        <w:lastRenderedPageBreak/>
        <w:t>sposób wnosi wkład w realizację co najmniej jednego z tych celów i nie ma znaczącego wpływu na</w:t>
      </w:r>
      <w:r w:rsidR="005D433D">
        <w:rPr>
          <w:rFonts w:eastAsia="Times New Roman" w:cs="Calibri"/>
          <w:bCs/>
          <w:sz w:val="24"/>
          <w:szCs w:val="24"/>
          <w:lang w:eastAsia="pl-PL"/>
        </w:rPr>
        <w:t> </w:t>
      </w:r>
      <w:r w:rsidRPr="000B0B81">
        <w:rPr>
          <w:rFonts w:eastAsia="Times New Roman" w:cs="Calibri"/>
          <w:bCs/>
          <w:sz w:val="24"/>
          <w:szCs w:val="24"/>
          <w:lang w:eastAsia="pl-PL"/>
        </w:rPr>
        <w:t>pozostałe pięć.</w:t>
      </w:r>
    </w:p>
    <w:p w:rsidR="000B0B81" w:rsidRPr="008A56AE" w:rsidRDefault="000B0B81" w:rsidP="00C05BC2">
      <w:pPr>
        <w:spacing w:after="120" w:line="288" w:lineRule="auto"/>
        <w:rPr>
          <w:rFonts w:eastAsia="Times New Roman" w:cs="Calibri"/>
          <w:bCs/>
          <w:sz w:val="24"/>
          <w:szCs w:val="24"/>
          <w:lang w:eastAsia="pl-PL"/>
        </w:rPr>
      </w:pPr>
      <w:r w:rsidRPr="008A56AE">
        <w:rPr>
          <w:rFonts w:eastAsia="Times New Roman" w:cs="Calibri"/>
          <w:bCs/>
          <w:sz w:val="24"/>
          <w:szCs w:val="24"/>
          <w:lang w:eastAsia="pl-PL"/>
        </w:rPr>
        <w:t>Przeprowadzając analizę pod kątem zgodności projektu z zasadą DNS</w:t>
      </w:r>
      <w:r w:rsidR="009A7F28">
        <w:rPr>
          <w:rFonts w:eastAsia="Times New Roman" w:cs="Calibri"/>
          <w:bCs/>
          <w:sz w:val="24"/>
          <w:szCs w:val="24"/>
          <w:lang w:eastAsia="pl-PL"/>
        </w:rPr>
        <w:t>H należy posłużyć się zapisami R</w:t>
      </w:r>
      <w:r w:rsidRPr="008A56AE">
        <w:rPr>
          <w:rFonts w:eastAsia="Times New Roman" w:cs="Calibri"/>
          <w:bCs/>
          <w:sz w:val="24"/>
          <w:szCs w:val="24"/>
          <w:lang w:eastAsia="pl-PL"/>
        </w:rPr>
        <w:t>ozporządzenia Parlamentu Europejskiego i Rady Unii Europejskiej 2020/852 (w szczególności zapisami artykułów</w:t>
      </w:r>
      <w:r w:rsidR="009A7F28">
        <w:rPr>
          <w:rFonts w:eastAsia="Times New Roman" w:cs="Calibri"/>
          <w:bCs/>
          <w:sz w:val="24"/>
          <w:szCs w:val="24"/>
          <w:lang w:eastAsia="pl-PL"/>
        </w:rPr>
        <w:t xml:space="preserve"> do</w:t>
      </w:r>
      <w:r w:rsidRPr="008A56AE">
        <w:rPr>
          <w:rFonts w:eastAsia="Times New Roman" w:cs="Calibri"/>
          <w:bCs/>
          <w:sz w:val="24"/>
          <w:szCs w:val="24"/>
          <w:lang w:eastAsia="pl-PL"/>
        </w:rPr>
        <w:t xml:space="preserve"> 10 </w:t>
      </w:r>
      <w:r w:rsidR="009A7F28">
        <w:rPr>
          <w:rFonts w:eastAsia="Times New Roman" w:cs="Calibri"/>
          <w:bCs/>
          <w:sz w:val="24"/>
          <w:szCs w:val="24"/>
          <w:lang w:eastAsia="pl-PL"/>
        </w:rPr>
        <w:t>do</w:t>
      </w:r>
      <w:r w:rsidRPr="008A56AE">
        <w:rPr>
          <w:rFonts w:eastAsia="Times New Roman" w:cs="Calibri"/>
          <w:bCs/>
          <w:sz w:val="24"/>
          <w:szCs w:val="24"/>
          <w:lang w:eastAsia="pl-PL"/>
        </w:rPr>
        <w:t xml:space="preserve"> 16).</w:t>
      </w:r>
    </w:p>
    <w:p w:rsidR="000B0B81" w:rsidRDefault="000B0B81" w:rsidP="00C05BC2">
      <w:pPr>
        <w:spacing w:after="120" w:line="288" w:lineRule="auto"/>
        <w:rPr>
          <w:rFonts w:eastAsia="Times New Roman" w:cs="Calibri"/>
          <w:bCs/>
          <w:sz w:val="24"/>
          <w:szCs w:val="24"/>
          <w:lang w:eastAsia="pl-PL"/>
        </w:rPr>
      </w:pPr>
      <w:r w:rsidRPr="000B0B81">
        <w:rPr>
          <w:rFonts w:eastAsia="Times New Roman" w:cs="Calibri"/>
          <w:bCs/>
          <w:sz w:val="24"/>
          <w:szCs w:val="24"/>
          <w:lang w:eastAsia="pl-PL"/>
        </w:rPr>
        <w:t xml:space="preserve">Ponadto w ramach potwierdzenia spełnienia zasady „nie czyń </w:t>
      </w:r>
      <w:r w:rsidR="009A7F28">
        <w:rPr>
          <w:rFonts w:eastAsia="Times New Roman" w:cs="Calibri"/>
          <w:bCs/>
          <w:sz w:val="24"/>
          <w:szCs w:val="24"/>
          <w:lang w:eastAsia="pl-PL"/>
        </w:rPr>
        <w:t>znaczącej</w:t>
      </w:r>
      <w:r w:rsidRPr="000B0B81">
        <w:rPr>
          <w:rFonts w:eastAsia="Times New Roman" w:cs="Calibri"/>
          <w:bCs/>
          <w:sz w:val="24"/>
          <w:szCs w:val="24"/>
          <w:lang w:eastAsia="pl-PL"/>
        </w:rPr>
        <w:t xml:space="preserve"> szk</w:t>
      </w:r>
      <w:r w:rsidR="009A7F28">
        <w:rPr>
          <w:rFonts w:eastAsia="Times New Roman" w:cs="Calibri"/>
          <w:bCs/>
          <w:sz w:val="24"/>
          <w:szCs w:val="24"/>
          <w:lang w:eastAsia="pl-PL"/>
        </w:rPr>
        <w:t>o</w:t>
      </w:r>
      <w:r w:rsidRPr="000B0B81">
        <w:rPr>
          <w:rFonts w:eastAsia="Times New Roman" w:cs="Calibri"/>
          <w:bCs/>
          <w:sz w:val="24"/>
          <w:szCs w:val="24"/>
          <w:lang w:eastAsia="pl-PL"/>
        </w:rPr>
        <w:t>d</w:t>
      </w:r>
      <w:r w:rsidR="009A7F28">
        <w:rPr>
          <w:rFonts w:eastAsia="Times New Roman" w:cs="Calibri"/>
          <w:bCs/>
          <w:sz w:val="24"/>
          <w:szCs w:val="24"/>
          <w:lang w:eastAsia="pl-PL"/>
        </w:rPr>
        <w:t>y”, uzupełniając pola opisowe dotyczące</w:t>
      </w:r>
      <w:r w:rsidRPr="000B0B81">
        <w:rPr>
          <w:rFonts w:eastAsia="Times New Roman" w:cs="Calibri"/>
          <w:bCs/>
          <w:sz w:val="24"/>
          <w:szCs w:val="24"/>
          <w:lang w:eastAsia="pl-PL"/>
        </w:rPr>
        <w:t xml:space="preserve"> poszczególnych celów środowiskowych należy odnieść się do zapisów ekspertyzy: </w:t>
      </w:r>
      <w:r w:rsidRPr="000B0B81">
        <w:rPr>
          <w:rFonts w:eastAsia="Times New Roman" w:cs="Calibri"/>
          <w:b/>
          <w:bCs/>
          <w:sz w:val="24"/>
          <w:szCs w:val="24"/>
          <w:lang w:eastAsia="pl-PL"/>
        </w:rPr>
        <w:t>„Ocena DNSH dla programu FUNDUSZE EUROPEJSKIE DLA WIELKOPOLSKI 2021-2027”</w:t>
      </w:r>
      <w:r w:rsidRPr="000B0B81">
        <w:rPr>
          <w:rFonts w:eastAsia="Times New Roman" w:cs="Calibri"/>
          <w:bCs/>
          <w:sz w:val="24"/>
          <w:szCs w:val="24"/>
          <w:lang w:eastAsia="pl-PL"/>
        </w:rPr>
        <w:t xml:space="preserve"> i zamieszczonych w niej ustaleń dla poszczególnych typów projektów.</w:t>
      </w:r>
    </w:p>
    <w:p w:rsidR="002C002F" w:rsidRPr="00054240" w:rsidRDefault="002C002F" w:rsidP="00C05BC2">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120" w:line="288" w:lineRule="auto"/>
        <w:ind w:left="142"/>
        <w:rPr>
          <w:rFonts w:cs="Calibri"/>
          <w:color w:val="833C0B" w:themeColor="accent2" w:themeShade="80"/>
          <w:sz w:val="24"/>
          <w:szCs w:val="24"/>
        </w:rPr>
      </w:pPr>
      <w:r w:rsidRPr="00054240">
        <w:rPr>
          <w:rFonts w:eastAsia="Times New Roman" w:cs="Calibri"/>
          <w:b/>
          <w:bCs/>
          <w:color w:val="833C0B" w:themeColor="accent2" w:themeShade="80"/>
          <w:sz w:val="24"/>
          <w:szCs w:val="24"/>
          <w:lang w:eastAsia="pl-PL"/>
        </w:rPr>
        <w:t>Uwaga</w:t>
      </w:r>
      <w:r w:rsidRPr="00054240">
        <w:rPr>
          <w:rFonts w:eastAsia="Times New Roman" w:cs="Calibri"/>
          <w:bCs/>
          <w:color w:val="833C0B" w:themeColor="accent2" w:themeShade="80"/>
          <w:sz w:val="24"/>
          <w:szCs w:val="24"/>
          <w:lang w:eastAsia="pl-PL"/>
        </w:rPr>
        <w:t>: W polach opisowych należy usunąć instrukcję wypełniania i zastąpić ją właściwym opisem.</w:t>
      </w:r>
    </w:p>
    <w:p w:rsidR="007F7543" w:rsidRPr="006851A6" w:rsidRDefault="007F7543" w:rsidP="007F7543">
      <w:pPr>
        <w:pStyle w:val="Nagwek2"/>
        <w:numPr>
          <w:ilvl w:val="0"/>
          <w:numId w:val="12"/>
        </w:numPr>
        <w:spacing w:after="120"/>
        <w:ind w:left="283" w:hanging="357"/>
        <w:rPr>
          <w:rFonts w:asciiTheme="minorHAnsi" w:hAnsiTheme="minorHAnsi" w:cstheme="minorHAnsi"/>
          <w:b/>
          <w:color w:val="2E74B5"/>
          <w:sz w:val="28"/>
        </w:rPr>
      </w:pPr>
      <w:r w:rsidRPr="006851A6">
        <w:rPr>
          <w:rFonts w:asciiTheme="minorHAnsi" w:hAnsiTheme="minorHAnsi" w:cstheme="minorHAnsi"/>
          <w:b/>
          <w:color w:val="2E74B5"/>
          <w:sz w:val="28"/>
        </w:rPr>
        <w:t>Zgodność projektu z polityką ochrony środowiska</w:t>
      </w:r>
    </w:p>
    <w:p w:rsidR="007F7543" w:rsidRPr="007F7543" w:rsidRDefault="007F7543" w:rsidP="007F7543">
      <w:pPr>
        <w:pStyle w:val="Nagwek3"/>
        <w:numPr>
          <w:ilvl w:val="0"/>
          <w:numId w:val="13"/>
        </w:numPr>
        <w:spacing w:after="120"/>
        <w:ind w:left="283" w:hanging="357"/>
        <w:rPr>
          <w:rFonts w:asciiTheme="minorHAnsi" w:hAnsiTheme="minorHAnsi" w:cstheme="minorHAnsi"/>
          <w:b/>
          <w:color w:val="auto"/>
        </w:rPr>
      </w:pPr>
      <w:r w:rsidRPr="007F7543">
        <w:rPr>
          <w:rFonts w:asciiTheme="minorHAnsi" w:hAnsiTheme="minorHAnsi" w:cstheme="minorHAnsi"/>
          <w:b/>
          <w:color w:val="auto"/>
        </w:rPr>
        <w:t>Jak projekt wpisuje się w politykę ochrony środowiska?</w:t>
      </w:r>
    </w:p>
    <w:p w:rsidR="007F7543" w:rsidRPr="007F7543" w:rsidRDefault="007F7543" w:rsidP="004F3ED2">
      <w:pPr>
        <w:spacing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2C002F" w:rsidRPr="002C002F" w:rsidRDefault="002C002F" w:rsidP="002C002F">
      <w:pPr>
        <w:pBdr>
          <w:top w:val="single" w:sz="4" w:space="1" w:color="auto"/>
          <w:left w:val="single" w:sz="4" w:space="0" w:color="auto"/>
          <w:bottom w:val="single" w:sz="4" w:space="1" w:color="auto"/>
          <w:right w:val="single" w:sz="4" w:space="4" w:color="auto"/>
        </w:pBdr>
        <w:spacing w:after="0" w:line="240" w:lineRule="auto"/>
        <w:contextualSpacing/>
        <w:rPr>
          <w:rFonts w:cs="Calibri"/>
          <w:sz w:val="24"/>
          <w:szCs w:val="24"/>
        </w:rPr>
      </w:pPr>
    </w:p>
    <w:p w:rsidR="002C002F" w:rsidRPr="002C002F" w:rsidRDefault="002C002F" w:rsidP="002C002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2C002F" w:rsidRPr="002C002F" w:rsidRDefault="002C002F" w:rsidP="00B46523">
      <w:pPr>
        <w:pBdr>
          <w:top w:val="single" w:sz="4" w:space="1" w:color="auto"/>
          <w:left w:val="single" w:sz="4" w:space="0" w:color="auto"/>
          <w:bottom w:val="single" w:sz="4" w:space="1" w:color="auto"/>
          <w:right w:val="single" w:sz="4" w:space="4" w:color="auto"/>
        </w:pBdr>
        <w:spacing w:after="120" w:line="240" w:lineRule="auto"/>
        <w:contextualSpacing/>
        <w:rPr>
          <w:rFonts w:cs="Calibri"/>
          <w:color w:val="767171" w:themeColor="background2" w:themeShade="80"/>
          <w:sz w:val="24"/>
          <w:szCs w:val="24"/>
        </w:rPr>
      </w:pPr>
      <w:r w:rsidRPr="002C002F">
        <w:rPr>
          <w:rFonts w:cs="Calibri"/>
          <w:color w:val="767171" w:themeColor="background2" w:themeShade="80"/>
          <w:sz w:val="24"/>
          <w:szCs w:val="24"/>
        </w:rPr>
        <w:t>Polityka Unii</w:t>
      </w:r>
      <w:r w:rsidR="009A7F28">
        <w:rPr>
          <w:rFonts w:cs="Calibri"/>
          <w:color w:val="767171" w:themeColor="background2" w:themeShade="80"/>
          <w:sz w:val="24"/>
          <w:szCs w:val="24"/>
        </w:rPr>
        <w:t xml:space="preserve"> Europejskiej</w:t>
      </w:r>
      <w:r w:rsidRPr="002C002F">
        <w:rPr>
          <w:rFonts w:cs="Calibri"/>
          <w:color w:val="767171" w:themeColor="background2" w:themeShade="80"/>
          <w:sz w:val="24"/>
          <w:szCs w:val="24"/>
        </w:rPr>
        <w:t xml:space="preserve"> w dziedzinie środowiska opiera się na zasadach ostrożności, działania zapobiegawczego i usuwania zanieczyszczeń u źródła, a także na zasadzie „zanieczyszczający płaci”. W</w:t>
      </w:r>
      <w:r w:rsidR="00280E74">
        <w:rPr>
          <w:rFonts w:cs="Calibri"/>
          <w:color w:val="767171" w:themeColor="background2" w:themeShade="80"/>
          <w:sz w:val="24"/>
          <w:szCs w:val="24"/>
        </w:rPr>
        <w:t> </w:t>
      </w:r>
      <w:r w:rsidRPr="002C002F">
        <w:rPr>
          <w:rFonts w:cs="Calibri"/>
          <w:color w:val="767171" w:themeColor="background2" w:themeShade="80"/>
          <w:sz w:val="24"/>
          <w:szCs w:val="24"/>
        </w:rPr>
        <w:t>niniejszym punkcie należy wyjaśnić czy projekt został  przygotowany z zachowaniem zasad:</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ostrożności (przezorności)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zobowiązuje instytucję lub osobę, która zamierza podjąć określone działania do udowodnienia, że jej działalność nie spowoduje zagrożenia dla środowiska. W</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przypadku, gdy wykazanie braku zagrożenia dla środowiska nie jest możliwe, konieczne jest podjęcie działań chroniących środowisko. Przykładem zastosowania tej zasady są przepisy dotyczące uwalniania do środowiska organizmów genetycznie zmodyfikowanych. </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działania zapobiegawczego (zasada prewencji)</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ta zakłada konieczność rozważenia potencjalnych skutków określonego działania i podjęcia na podstawie tej analizy działań zapobiegawczych. Zasada prewencji znajduje potwierdzenie we wszystkich Programach</w:t>
      </w:r>
      <w:r w:rsidR="00B774C1">
        <w:rPr>
          <w:rFonts w:cs="Calibri"/>
          <w:color w:val="767171" w:themeColor="background2" w:themeShade="80"/>
          <w:sz w:val="24"/>
          <w:szCs w:val="24"/>
        </w:rPr>
        <w:t xml:space="preserve"> i</w:t>
      </w:r>
      <w:r w:rsidR="00280E74">
        <w:rPr>
          <w:rFonts w:cs="Calibri"/>
          <w:color w:val="767171" w:themeColor="background2" w:themeShade="80"/>
          <w:sz w:val="24"/>
          <w:szCs w:val="24"/>
        </w:rPr>
        <w:t> </w:t>
      </w:r>
      <w:r w:rsidRPr="002C002F">
        <w:rPr>
          <w:rFonts w:cs="Calibri"/>
          <w:color w:val="767171" w:themeColor="background2" w:themeShade="80"/>
          <w:sz w:val="24"/>
          <w:szCs w:val="24"/>
        </w:rPr>
        <w:t>Działania</w:t>
      </w:r>
      <w:r w:rsidR="00B774C1">
        <w:rPr>
          <w:rFonts w:cs="Calibri"/>
          <w:color w:val="767171" w:themeColor="background2" w:themeShade="80"/>
          <w:sz w:val="24"/>
          <w:szCs w:val="24"/>
        </w:rPr>
        <w:t>ch</w:t>
      </w:r>
      <w:r w:rsidRPr="002C002F">
        <w:rPr>
          <w:rFonts w:cs="Calibri"/>
          <w:color w:val="767171" w:themeColor="background2" w:themeShade="80"/>
          <w:sz w:val="24"/>
          <w:szCs w:val="24"/>
        </w:rPr>
        <w:t xml:space="preserve"> </w:t>
      </w:r>
      <w:r w:rsidR="00B774C1">
        <w:rPr>
          <w:rFonts w:cs="Calibri"/>
          <w:color w:val="767171" w:themeColor="background2" w:themeShade="80"/>
          <w:sz w:val="24"/>
          <w:szCs w:val="24"/>
        </w:rPr>
        <w:t>U</w:t>
      </w:r>
      <w:r w:rsidRPr="002C002F">
        <w:rPr>
          <w:rFonts w:cs="Calibri"/>
          <w:color w:val="767171" w:themeColor="background2" w:themeShade="80"/>
          <w:sz w:val="24"/>
          <w:szCs w:val="24"/>
        </w:rPr>
        <w:t>E i ma priorytetowe znaczenie w wielu aktach prawnych dotyczących ochrony środowiska. Przykładem jej zastosowania są przepisy dotyczące oceny oddziaływania na</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środowisko przedsięwzięć oraz planów i programów. </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naprawiania szkody w pierwszym rzędzie u źródła</w:t>
      </w:r>
      <w:r w:rsidRPr="002C002F">
        <w:rPr>
          <w:rFonts w:cs="Calibri"/>
          <w:color w:val="767171" w:themeColor="background2" w:themeShade="80"/>
          <w:sz w:val="24"/>
          <w:szCs w:val="24"/>
        </w:rPr>
        <w:t xml:space="preserve"> </w:t>
      </w:r>
      <w:r>
        <w:rPr>
          <w:rFonts w:cs="Calibri"/>
          <w:color w:val="767171" w:themeColor="background2" w:themeShade="80"/>
          <w:sz w:val="24"/>
          <w:szCs w:val="24"/>
        </w:rPr>
        <w:t>–</w:t>
      </w:r>
      <w:r w:rsidRPr="002C002F">
        <w:rPr>
          <w:rFonts w:cs="Calibri"/>
          <w:color w:val="767171" w:themeColor="background2" w:themeShade="80"/>
          <w:sz w:val="24"/>
          <w:szCs w:val="24"/>
        </w:rPr>
        <w:t xml:space="preserve"> zasada naprawiania szkód przede wszystkim u</w:t>
      </w:r>
      <w:r w:rsidR="00280E74">
        <w:rPr>
          <w:rFonts w:cs="Calibri"/>
          <w:color w:val="767171" w:themeColor="background2" w:themeShade="80"/>
          <w:sz w:val="24"/>
          <w:szCs w:val="24"/>
        </w:rPr>
        <w:t> </w:t>
      </w:r>
      <w:r w:rsidRPr="002C002F">
        <w:rPr>
          <w:rFonts w:cs="Calibri"/>
          <w:color w:val="767171" w:themeColor="background2" w:themeShade="80"/>
          <w:sz w:val="24"/>
          <w:szCs w:val="24"/>
        </w:rPr>
        <w:t>źródła oznacza, że powstała w środowisku szkoda powinna być wyeliminowana na</w:t>
      </w:r>
      <w:r w:rsidR="00280E74">
        <w:rPr>
          <w:rFonts w:cs="Calibri"/>
          <w:color w:val="767171" w:themeColor="background2" w:themeShade="80"/>
          <w:sz w:val="24"/>
          <w:szCs w:val="24"/>
        </w:rPr>
        <w:t> </w:t>
      </w:r>
      <w:r w:rsidRPr="002C002F">
        <w:rPr>
          <w:rFonts w:cs="Calibri"/>
          <w:color w:val="767171" w:themeColor="background2" w:themeShade="80"/>
          <w:sz w:val="24"/>
          <w:szCs w:val="24"/>
        </w:rPr>
        <w:t>jak</w:t>
      </w:r>
      <w:r w:rsidR="00280E74">
        <w:rPr>
          <w:rFonts w:cs="Calibri"/>
          <w:color w:val="767171" w:themeColor="background2" w:themeShade="80"/>
          <w:sz w:val="24"/>
          <w:szCs w:val="24"/>
        </w:rPr>
        <w:t> </w:t>
      </w:r>
      <w:r w:rsidRPr="002C002F">
        <w:rPr>
          <w:rFonts w:cs="Calibri"/>
          <w:color w:val="767171" w:themeColor="background2" w:themeShade="80"/>
          <w:sz w:val="24"/>
          <w:szCs w:val="24"/>
        </w:rPr>
        <w:t>najwcześniejszym etapie produkcji, a nie po zakończeniu procesu produkcji. W konsekwencji prowadzi to do szerszego stosowania standardów emisji niż standardów jakości. Zasada ta</w:t>
      </w:r>
      <w:r w:rsidR="00280E74">
        <w:rPr>
          <w:rFonts w:cs="Calibri"/>
          <w:color w:val="767171" w:themeColor="background2" w:themeShade="80"/>
          <w:sz w:val="24"/>
          <w:szCs w:val="24"/>
        </w:rPr>
        <w:t> </w:t>
      </w:r>
      <w:r w:rsidRPr="002C002F">
        <w:rPr>
          <w:rFonts w:cs="Calibri"/>
          <w:color w:val="767171" w:themeColor="background2" w:themeShade="80"/>
          <w:sz w:val="24"/>
          <w:szCs w:val="24"/>
        </w:rPr>
        <w:t>znajduje zastosowanie we wszystkich regulacjach ustanawiających standardy</w:t>
      </w:r>
      <w:r w:rsidRPr="002C002F">
        <w:rPr>
          <w:color w:val="767171" w:themeColor="background2" w:themeShade="80"/>
        </w:rPr>
        <w:t xml:space="preserve"> </w:t>
      </w:r>
      <w:r w:rsidRPr="002C002F">
        <w:rPr>
          <w:rFonts w:cs="Calibri"/>
          <w:color w:val="767171" w:themeColor="background2" w:themeShade="80"/>
          <w:sz w:val="24"/>
          <w:szCs w:val="24"/>
        </w:rPr>
        <w:t>emisji szkodliwych substancji do powietrza i wód.</w:t>
      </w:r>
    </w:p>
    <w:p w:rsidR="002C002F" w:rsidRPr="002C002F" w:rsidRDefault="002C002F" w:rsidP="008B4A68">
      <w:pPr>
        <w:pStyle w:val="Akapitzlist"/>
        <w:numPr>
          <w:ilvl w:val="0"/>
          <w:numId w:val="28"/>
        </w:numPr>
        <w:pBdr>
          <w:top w:val="single" w:sz="4" w:space="1" w:color="auto"/>
          <w:left w:val="single" w:sz="4" w:space="0" w:color="auto"/>
          <w:bottom w:val="single" w:sz="4" w:space="1" w:color="auto"/>
          <w:right w:val="single" w:sz="4" w:space="4" w:color="auto"/>
        </w:pBdr>
        <w:spacing w:after="120" w:line="240" w:lineRule="auto"/>
        <w:ind w:left="284" w:hanging="284"/>
        <w:rPr>
          <w:rFonts w:cs="Calibri"/>
          <w:color w:val="767171" w:themeColor="background2" w:themeShade="80"/>
          <w:sz w:val="24"/>
          <w:szCs w:val="24"/>
        </w:rPr>
      </w:pPr>
      <w:r w:rsidRPr="008A56AE">
        <w:rPr>
          <w:rFonts w:cs="Calibri"/>
          <w:b/>
          <w:color w:val="767171" w:themeColor="background2" w:themeShade="80"/>
          <w:sz w:val="24"/>
          <w:szCs w:val="24"/>
        </w:rPr>
        <w:t>zanieczyszczający płaci</w:t>
      </w:r>
      <w:r w:rsidRPr="002C002F">
        <w:rPr>
          <w:rFonts w:cs="Calibri"/>
          <w:color w:val="767171" w:themeColor="background2" w:themeShade="80"/>
          <w:sz w:val="24"/>
          <w:szCs w:val="24"/>
        </w:rPr>
        <w:t xml:space="preserve">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w:t>
      </w:r>
      <w:r w:rsidR="00280E74">
        <w:rPr>
          <w:rFonts w:cs="Calibri"/>
          <w:color w:val="767171" w:themeColor="background2" w:themeShade="80"/>
          <w:sz w:val="24"/>
          <w:szCs w:val="24"/>
        </w:rPr>
        <w:t> </w:t>
      </w:r>
      <w:r w:rsidRPr="002C002F">
        <w:rPr>
          <w:rFonts w:cs="Calibri"/>
          <w:color w:val="767171" w:themeColor="background2" w:themeShade="80"/>
          <w:sz w:val="24"/>
          <w:szCs w:val="24"/>
        </w:rPr>
        <w:t xml:space="preserve">również, że użytkownicy obiektów infrastrukturalnych powinni partycypować zarówno </w:t>
      </w:r>
      <w:r w:rsidRPr="002C002F">
        <w:rPr>
          <w:rFonts w:cs="Calibri"/>
          <w:color w:val="767171" w:themeColor="background2" w:themeShade="80"/>
          <w:sz w:val="24"/>
          <w:szCs w:val="24"/>
        </w:rPr>
        <w:lastRenderedPageBreak/>
        <w:t>w</w:t>
      </w:r>
      <w:r w:rsidR="00280E74">
        <w:rPr>
          <w:rFonts w:cs="Calibri"/>
          <w:color w:val="767171" w:themeColor="background2" w:themeShade="80"/>
          <w:sz w:val="24"/>
          <w:szCs w:val="24"/>
        </w:rPr>
        <w:t> </w:t>
      </w:r>
      <w:r w:rsidRPr="002C002F">
        <w:rPr>
          <w:rFonts w:cs="Calibri"/>
          <w:color w:val="767171" w:themeColor="background2" w:themeShade="80"/>
          <w:sz w:val="24"/>
          <w:szCs w:val="24"/>
        </w:rPr>
        <w:t>pokrywaniu kosztów zmniejszania emisji, jak i kosztów eksploatacji, konserwacji i wymiany elementów infrastruktury mającej wpływ na środowisko.</w:t>
      </w:r>
    </w:p>
    <w:p w:rsidR="00346DC3" w:rsidRDefault="00346DC3" w:rsidP="00054240">
      <w:pPr>
        <w:spacing w:before="120" w:after="120" w:line="259" w:lineRule="auto"/>
        <w:rPr>
          <w:rFonts w:asciiTheme="minorHAnsi" w:eastAsia="Times New Roman" w:hAnsiTheme="minorHAnsi" w:cstheme="minorHAnsi"/>
          <w:b/>
          <w:sz w:val="24"/>
          <w:szCs w:val="20"/>
          <w:lang w:eastAsia="pl-PL"/>
        </w:rPr>
      </w:pPr>
    </w:p>
    <w:p w:rsidR="00CB4627" w:rsidRPr="006851A6" w:rsidRDefault="00CB4627" w:rsidP="008B4A68">
      <w:pPr>
        <w:pStyle w:val="Nagwek2"/>
        <w:numPr>
          <w:ilvl w:val="0"/>
          <w:numId w:val="12"/>
        </w:numPr>
        <w:spacing w:before="240" w:after="120"/>
        <w:ind w:left="283" w:hanging="357"/>
        <w:rPr>
          <w:rFonts w:asciiTheme="minorHAnsi" w:hAnsiTheme="minorHAnsi" w:cstheme="minorHAnsi"/>
          <w:b/>
          <w:sz w:val="28"/>
        </w:rPr>
      </w:pPr>
      <w:r w:rsidRPr="006851A6">
        <w:rPr>
          <w:rFonts w:asciiTheme="minorHAnsi" w:hAnsiTheme="minorHAnsi" w:cstheme="minorHAnsi"/>
          <w:b/>
          <w:sz w:val="28"/>
        </w:rPr>
        <w:t xml:space="preserve">Łagodzenie </w:t>
      </w:r>
      <w:r w:rsidR="006C3972" w:rsidRPr="006851A6">
        <w:rPr>
          <w:rFonts w:asciiTheme="minorHAnsi" w:hAnsiTheme="minorHAnsi" w:cstheme="minorHAnsi"/>
          <w:b/>
          <w:sz w:val="28"/>
        </w:rPr>
        <w:t xml:space="preserve">zmian </w:t>
      </w:r>
      <w:r w:rsidRPr="006851A6">
        <w:rPr>
          <w:rFonts w:asciiTheme="minorHAnsi" w:hAnsiTheme="minorHAnsi" w:cstheme="minorHAnsi"/>
          <w:b/>
          <w:sz w:val="28"/>
        </w:rPr>
        <w:t>klimatu</w:t>
      </w:r>
    </w:p>
    <w:p w:rsidR="00803E25" w:rsidRPr="00803E25" w:rsidRDefault="00803E25" w:rsidP="00A9112B">
      <w:pPr>
        <w:tabs>
          <w:tab w:val="num" w:pos="284"/>
        </w:tabs>
        <w:spacing w:after="120" w:line="259" w:lineRule="auto"/>
        <w:rPr>
          <w:rFonts w:cs="Calibri"/>
          <w:bCs/>
          <w:sz w:val="24"/>
          <w:szCs w:val="24"/>
        </w:rPr>
      </w:pPr>
      <w:r w:rsidRPr="00803E25">
        <w:rPr>
          <w:rFonts w:cs="Calibri"/>
          <w:bCs/>
          <w:sz w:val="24"/>
          <w:szCs w:val="24"/>
        </w:rPr>
        <w:t>Projekt kwalifikuje się jako wnoszący istotny wkład w łagodzenie zmian klimatu, jeżeli wnosi istotny wkład w ustabilizowanie stężenia gazów cieplarnianych w atmosferze poprzez:</w:t>
      </w:r>
    </w:p>
    <w:p w:rsidR="00803E25" w:rsidRPr="00803E25" w:rsidRDefault="00803E25" w:rsidP="00A9112B">
      <w:pPr>
        <w:numPr>
          <w:ilvl w:val="0"/>
          <w:numId w:val="43"/>
        </w:numPr>
        <w:spacing w:after="120" w:line="259" w:lineRule="auto"/>
        <w:rPr>
          <w:rFonts w:cs="Calibri"/>
          <w:bCs/>
          <w:sz w:val="24"/>
          <w:szCs w:val="24"/>
        </w:rPr>
      </w:pPr>
      <w:r w:rsidRPr="00803E25">
        <w:rPr>
          <w:rFonts w:cs="Calibri"/>
          <w:bCs/>
          <w:sz w:val="24"/>
          <w:szCs w:val="24"/>
        </w:rPr>
        <w:t>niedopuszczanie do powsta</w:t>
      </w:r>
      <w:r w:rsidR="00B774C1">
        <w:rPr>
          <w:rFonts w:cs="Calibri"/>
          <w:bCs/>
          <w:sz w:val="24"/>
          <w:szCs w:val="24"/>
        </w:rPr>
        <w:t>nia emisji gazów cieplarnianych;</w:t>
      </w:r>
    </w:p>
    <w:p w:rsidR="00803E25" w:rsidRPr="00803E25" w:rsidRDefault="00803E25" w:rsidP="00A9112B">
      <w:pPr>
        <w:numPr>
          <w:ilvl w:val="0"/>
          <w:numId w:val="43"/>
        </w:numPr>
        <w:spacing w:after="120" w:line="259" w:lineRule="auto"/>
        <w:rPr>
          <w:sz w:val="24"/>
        </w:rPr>
      </w:pPr>
      <w:r w:rsidRPr="00803E25">
        <w:rPr>
          <w:rFonts w:cs="Calibri"/>
          <w:bCs/>
          <w:sz w:val="24"/>
          <w:szCs w:val="24"/>
        </w:rPr>
        <w:t>ograniczanie</w:t>
      </w:r>
      <w:r w:rsidRPr="00803E25">
        <w:rPr>
          <w:rFonts w:cs="Calibri"/>
          <w:sz w:val="24"/>
          <w:szCs w:val="24"/>
        </w:rPr>
        <w:t xml:space="preserve"> </w:t>
      </w:r>
      <w:r w:rsidR="00B774C1">
        <w:rPr>
          <w:rFonts w:cs="Calibri"/>
          <w:bCs/>
          <w:sz w:val="24"/>
          <w:szCs w:val="24"/>
        </w:rPr>
        <w:t>emisji gazów cieplarnianych;</w:t>
      </w:r>
    </w:p>
    <w:p w:rsidR="00803E25" w:rsidRPr="00803E25" w:rsidRDefault="00803E25" w:rsidP="00A9112B">
      <w:pPr>
        <w:numPr>
          <w:ilvl w:val="0"/>
          <w:numId w:val="43"/>
        </w:numPr>
        <w:spacing w:after="120" w:line="259" w:lineRule="auto"/>
        <w:ind w:left="714" w:hanging="357"/>
        <w:rPr>
          <w:sz w:val="24"/>
        </w:rPr>
      </w:pPr>
      <w:r w:rsidRPr="00803E25">
        <w:rPr>
          <w:rFonts w:cs="Calibri"/>
          <w:bCs/>
          <w:sz w:val="24"/>
          <w:szCs w:val="24"/>
        </w:rPr>
        <w:t>lub zwiększanie pochłaniania gazów cieplarnianych, w tym poprzez innowację procesową lub</w:t>
      </w:r>
      <w:r w:rsidR="00280E74">
        <w:rPr>
          <w:rFonts w:cs="Calibri"/>
          <w:bCs/>
          <w:sz w:val="24"/>
          <w:szCs w:val="24"/>
        </w:rPr>
        <w:t> </w:t>
      </w:r>
      <w:r w:rsidRPr="00803E25">
        <w:rPr>
          <w:rFonts w:cs="Calibri"/>
          <w:bCs/>
          <w:sz w:val="24"/>
          <w:szCs w:val="24"/>
        </w:rPr>
        <w:t>produktową.</w:t>
      </w:r>
    </w:p>
    <w:p w:rsidR="00CB4627" w:rsidRPr="00CB4627" w:rsidRDefault="003213F9" w:rsidP="00F0086F">
      <w:pPr>
        <w:pStyle w:val="Nagwek3"/>
        <w:spacing w:before="240" w:after="120"/>
        <w:rPr>
          <w:rFonts w:ascii="Calibri" w:hAnsi="Calibri" w:cs="Calibri"/>
          <w:b/>
          <w:color w:val="auto"/>
        </w:rPr>
      </w:pPr>
      <w:r>
        <w:rPr>
          <w:rFonts w:ascii="Calibri" w:hAnsi="Calibri" w:cs="Calibri"/>
          <w:b/>
          <w:color w:val="auto"/>
        </w:rPr>
        <w:t xml:space="preserve">A.2.1. </w:t>
      </w:r>
      <w:r w:rsidR="00CB4627" w:rsidRPr="00CB4627">
        <w:rPr>
          <w:rFonts w:ascii="Calibri" w:hAnsi="Calibri" w:cs="Calibri"/>
          <w:b/>
          <w:color w:val="auto"/>
        </w:rPr>
        <w:t>Czy projekt doprowadzi do emisji gazów cieplarnianych?</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698611126"/>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39217781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D5E37" w:rsidRPr="008D5E37" w:rsidRDefault="00B774C1"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Pr>
          <w:rFonts w:cs="Calibri"/>
          <w:color w:val="767171" w:themeColor="background2" w:themeShade="80"/>
          <w:sz w:val="24"/>
          <w:szCs w:val="24"/>
        </w:rPr>
        <w:t>Zgodnie z artykułem 17 R</w:t>
      </w:r>
      <w:r w:rsidR="008D5E37" w:rsidRPr="008D5E37">
        <w:rPr>
          <w:rFonts w:cs="Calibri"/>
          <w:color w:val="767171" w:themeColor="background2" w:themeShade="80"/>
          <w:sz w:val="24"/>
          <w:szCs w:val="24"/>
        </w:rPr>
        <w:t>ozporządzenia Parlamentu Europejskiego i Rady (UE) 2020/852</w:t>
      </w:r>
      <w:r>
        <w:rPr>
          <w:rFonts w:cs="Calibri"/>
          <w:color w:val="767171" w:themeColor="background2" w:themeShade="80"/>
          <w:sz w:val="24"/>
          <w:szCs w:val="24"/>
        </w:rPr>
        <w:t>,</w:t>
      </w:r>
      <w:r w:rsidR="008D5E37" w:rsidRPr="008D5E37">
        <w:rPr>
          <w:rFonts w:cs="Calibri"/>
          <w:color w:val="767171" w:themeColor="background2" w:themeShade="80"/>
          <w:sz w:val="24"/>
          <w:szCs w:val="24"/>
        </w:rPr>
        <w:t xml:space="preserve"> </w:t>
      </w:r>
      <w:r w:rsidR="008D5E37" w:rsidRPr="008D5E37">
        <w:rPr>
          <w:rFonts w:cs="Calibri"/>
          <w:b/>
          <w:color w:val="767171" w:themeColor="background2" w:themeShade="80"/>
          <w:sz w:val="24"/>
          <w:szCs w:val="24"/>
        </w:rPr>
        <w:t>jeżeli projekt prowadzi do znacznych emisji gazów cieplarnianych to stanowi znaczące szkody dla</w:t>
      </w:r>
      <w:r w:rsidR="00280E74">
        <w:rPr>
          <w:rFonts w:cs="Calibri"/>
          <w:b/>
          <w:color w:val="767171" w:themeColor="background2" w:themeShade="80"/>
          <w:sz w:val="24"/>
          <w:szCs w:val="24"/>
        </w:rPr>
        <w:t> </w:t>
      </w:r>
      <w:r w:rsidR="008D5E37" w:rsidRPr="008D5E37">
        <w:rPr>
          <w:rFonts w:cs="Calibri"/>
          <w:b/>
          <w:color w:val="767171" w:themeColor="background2" w:themeShade="80"/>
          <w:sz w:val="24"/>
          <w:szCs w:val="24"/>
        </w:rPr>
        <w:t>środowiska i jest niezgodny z zasadą DNSH</w:t>
      </w:r>
      <w:r w:rsidR="008D5E37" w:rsidRPr="008D5E37">
        <w:rPr>
          <w:rFonts w:cs="Calibri"/>
          <w:color w:val="767171" w:themeColor="background2" w:themeShade="80"/>
          <w:sz w:val="24"/>
          <w:szCs w:val="24"/>
        </w:rPr>
        <w:t>.</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łagodzenie zmian klimatu.</w:t>
      </w:r>
    </w:p>
    <w:p w:rsidR="00803E25"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przedstawić</w:t>
      </w:r>
      <w:r w:rsidR="00803E25">
        <w:rPr>
          <w:rFonts w:cs="Calibri"/>
          <w:color w:val="767171" w:themeColor="background2" w:themeShade="80"/>
          <w:sz w:val="24"/>
          <w:szCs w:val="24"/>
        </w:rPr>
        <w:t>:</w:t>
      </w:r>
    </w:p>
    <w:p w:rsidR="00803E25" w:rsidRPr="00803E25" w:rsidRDefault="00803E25" w:rsidP="00A74F56">
      <w:pPr>
        <w:pStyle w:val="Akapitzlist"/>
        <w:numPr>
          <w:ilvl w:val="0"/>
          <w:numId w:val="4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w:t>
      </w:r>
      <w:r w:rsidR="008D5E37" w:rsidRPr="00803E25">
        <w:rPr>
          <w:rFonts w:cs="Calibri"/>
          <w:color w:val="767171" w:themeColor="background2" w:themeShade="80"/>
          <w:sz w:val="24"/>
          <w:szCs w:val="24"/>
        </w:rPr>
        <w:t xml:space="preserve">zy i w jaki sposób projekt przyczyni się do zmniejszenia/ograniczenia/uniknięcia emisji gazów cieplarnianych? </w:t>
      </w:r>
    </w:p>
    <w:p w:rsidR="008D5E37" w:rsidRPr="00803E25" w:rsidRDefault="008D5E37" w:rsidP="00A74F56">
      <w:pPr>
        <w:pStyle w:val="Akapitzlist"/>
        <w:numPr>
          <w:ilvl w:val="0"/>
          <w:numId w:val="44"/>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03E25">
        <w:rPr>
          <w:rFonts w:cs="Calibri"/>
          <w:color w:val="767171" w:themeColor="background2" w:themeShade="80"/>
          <w:sz w:val="24"/>
          <w:szCs w:val="24"/>
        </w:rPr>
        <w:t>Czy Wnioskodawca zastosuje rozwiązania umożliwiające ograniczenie emisji gazów cieplarnianych?</w:t>
      </w:r>
    </w:p>
    <w:p w:rsidR="00346DC3" w:rsidRPr="001A7670" w:rsidRDefault="00346DC3" w:rsidP="00054240">
      <w:pPr>
        <w:spacing w:before="120" w:after="120" w:line="259" w:lineRule="auto"/>
        <w:rPr>
          <w:sz w:val="24"/>
        </w:rPr>
      </w:pPr>
    </w:p>
    <w:p w:rsidR="00CB4627" w:rsidRPr="006851A6" w:rsidRDefault="00CB4627" w:rsidP="00CB4627">
      <w:pPr>
        <w:pStyle w:val="Nagwek2"/>
        <w:numPr>
          <w:ilvl w:val="0"/>
          <w:numId w:val="12"/>
        </w:numPr>
        <w:spacing w:after="120"/>
        <w:ind w:left="284"/>
        <w:rPr>
          <w:rFonts w:asciiTheme="minorHAnsi" w:hAnsiTheme="minorHAnsi" w:cstheme="minorHAnsi"/>
          <w:b/>
          <w:sz w:val="28"/>
        </w:rPr>
      </w:pPr>
      <w:r w:rsidRPr="006851A6">
        <w:rPr>
          <w:rFonts w:asciiTheme="minorHAnsi" w:hAnsiTheme="minorHAnsi" w:cstheme="minorHAnsi"/>
          <w:b/>
          <w:sz w:val="28"/>
        </w:rPr>
        <w:t>Adaptacja do zmian klimatu</w:t>
      </w:r>
    </w:p>
    <w:p w:rsidR="00803E25" w:rsidRPr="00803E25" w:rsidRDefault="00803E25" w:rsidP="001A7670">
      <w:pPr>
        <w:spacing w:after="120" w:line="259" w:lineRule="auto"/>
        <w:rPr>
          <w:sz w:val="24"/>
          <w:szCs w:val="24"/>
        </w:rPr>
      </w:pPr>
      <w:r w:rsidRPr="00803E25">
        <w:rPr>
          <w:sz w:val="24"/>
          <w:szCs w:val="24"/>
        </w:rPr>
        <w:t>Projekt kwalifikuje się jako wnoszący istotny wkład w adaptację do zmian klimatu, jeżeli:</w:t>
      </w:r>
    </w:p>
    <w:p w:rsidR="00803E25" w:rsidRPr="001A7670" w:rsidRDefault="00803E25" w:rsidP="00550B44">
      <w:pPr>
        <w:pStyle w:val="Akapitzlist"/>
        <w:numPr>
          <w:ilvl w:val="0"/>
          <w:numId w:val="45"/>
        </w:numPr>
        <w:spacing w:after="120" w:line="259" w:lineRule="auto"/>
        <w:rPr>
          <w:rFonts w:cs="Calibri"/>
          <w:sz w:val="24"/>
          <w:szCs w:val="24"/>
        </w:rPr>
      </w:pPr>
      <w:r w:rsidRPr="001A7670">
        <w:rPr>
          <w:rFonts w:cs="Calibri"/>
          <w:sz w:val="24"/>
          <w:szCs w:val="24"/>
        </w:rPr>
        <w:t>obejmuje rozwiązania w zakresie adaptacji, które istotnie ograniczają ryzyko niekorzystnych skutków obecnych i oczekiwanych przyszłych warunków klimatycznych;</w:t>
      </w:r>
    </w:p>
    <w:p w:rsidR="00803E25" w:rsidRPr="001A7670" w:rsidRDefault="00803E25" w:rsidP="00550B44">
      <w:pPr>
        <w:pStyle w:val="Akapitzlist"/>
        <w:numPr>
          <w:ilvl w:val="0"/>
          <w:numId w:val="45"/>
        </w:numPr>
        <w:spacing w:after="120" w:line="259" w:lineRule="auto"/>
        <w:rPr>
          <w:sz w:val="24"/>
          <w:szCs w:val="24"/>
        </w:rPr>
      </w:pPr>
      <w:r w:rsidRPr="001A7670">
        <w:rPr>
          <w:rFonts w:cs="Calibri"/>
          <w:sz w:val="24"/>
          <w:szCs w:val="24"/>
        </w:rPr>
        <w:t>istotnie ogranicza niekorzystne skutki bez zwiększania ryzyka niekorzystnych skutków wywieranych na ludzi, przyrodę;</w:t>
      </w:r>
    </w:p>
    <w:p w:rsidR="00803E25" w:rsidRPr="001A7670" w:rsidRDefault="00803E25" w:rsidP="00297DA6">
      <w:pPr>
        <w:pStyle w:val="Akapitzlist"/>
        <w:numPr>
          <w:ilvl w:val="0"/>
          <w:numId w:val="45"/>
        </w:numPr>
        <w:spacing w:after="120" w:line="259" w:lineRule="auto"/>
        <w:ind w:left="714" w:hanging="357"/>
        <w:rPr>
          <w:sz w:val="24"/>
          <w:szCs w:val="24"/>
        </w:rPr>
      </w:pPr>
      <w:r w:rsidRPr="001A7670">
        <w:rPr>
          <w:rFonts w:cs="Calibri"/>
          <w:sz w:val="24"/>
          <w:szCs w:val="24"/>
        </w:rPr>
        <w:t xml:space="preserve">lub gdy zapewnia rozwiązania w zakresie adaptacji, które wnoszą istotny wkład </w:t>
      </w:r>
      <w:r w:rsidRPr="001A7670">
        <w:rPr>
          <w:rFonts w:cs="Calibri"/>
          <w:sz w:val="24"/>
          <w:szCs w:val="24"/>
        </w:rPr>
        <w:br/>
        <w:t>w zapobieganie ryzyku niekorzystnych skutków obecnych i oczekiwanych przyszłych warunków klimatycznych wywieranych na ludzi, przyrodę.</w:t>
      </w:r>
    </w:p>
    <w:p w:rsidR="00CB4627" w:rsidRPr="00CB4627" w:rsidRDefault="00F0086F" w:rsidP="00F0086F">
      <w:pPr>
        <w:pStyle w:val="Nagwek3"/>
        <w:spacing w:before="240" w:after="120"/>
        <w:rPr>
          <w:rFonts w:ascii="Calibri" w:hAnsi="Calibri" w:cs="Calibri"/>
          <w:b/>
          <w:color w:val="auto"/>
        </w:rPr>
      </w:pPr>
      <w:r>
        <w:rPr>
          <w:rFonts w:ascii="Calibri" w:hAnsi="Calibri" w:cs="Calibri"/>
          <w:b/>
          <w:color w:val="auto"/>
        </w:rPr>
        <w:lastRenderedPageBreak/>
        <w:t xml:space="preserve">A.3.1. </w:t>
      </w:r>
      <w:r w:rsidR="00CB4627" w:rsidRPr="00CB4627">
        <w:rPr>
          <w:rFonts w:ascii="Calibri" w:hAnsi="Calibri" w:cs="Calibri"/>
          <w:b/>
          <w:color w:val="auto"/>
        </w:rPr>
        <w:t>Czy projekt doprowadzi do zwiększonego niekorzystnego wpływu klimatu na daną działalność, na ludność, przyrodę?</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933550110"/>
          <w14:checkbox>
            <w14:checked w14:val="0"/>
            <w14:checkedState w14:val="2612" w14:font="MS Gothic"/>
            <w14:uncheckedState w14:val="2610" w14:font="MS Gothic"/>
          </w14:checkbox>
        </w:sdtPr>
        <w:sdtEndPr/>
        <w:sdtContent>
          <w:r w:rsidR="00D8141D">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03273122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D5E37" w:rsidRPr="007F7543" w:rsidRDefault="008D5E37" w:rsidP="008D5E37">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D5E37" w:rsidRPr="00F157E0" w:rsidRDefault="008D5E37" w:rsidP="008D5E37">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D5E37" w:rsidRPr="002C002F" w:rsidRDefault="008D5E37" w:rsidP="008D5E37">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280221"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 xml:space="preserve">Zgodnie z artykułem 17 </w:t>
      </w:r>
      <w:r w:rsidR="00C77CDA">
        <w:rPr>
          <w:rFonts w:cs="Calibri"/>
          <w:color w:val="767171" w:themeColor="background2" w:themeShade="80"/>
          <w:sz w:val="24"/>
          <w:szCs w:val="24"/>
        </w:rPr>
        <w:t>R</w:t>
      </w:r>
      <w:r w:rsidRPr="008D5E37">
        <w:rPr>
          <w:rFonts w:cs="Calibri"/>
          <w:color w:val="767171" w:themeColor="background2" w:themeShade="80"/>
          <w:sz w:val="24"/>
          <w:szCs w:val="24"/>
        </w:rPr>
        <w:t>ozporządzenia Parlamentu Europejskiego i Rady (UE) 2020/852</w:t>
      </w:r>
      <w:r w:rsidR="00E05C64">
        <w:rPr>
          <w:rFonts w:cs="Calibri"/>
          <w:color w:val="767171" w:themeColor="background2" w:themeShade="80"/>
          <w:sz w:val="24"/>
          <w:szCs w:val="24"/>
        </w:rPr>
        <w:t>,</w:t>
      </w:r>
      <w:r w:rsidRPr="008D5E37">
        <w:rPr>
          <w:rFonts w:cs="Calibri"/>
          <w:color w:val="767171" w:themeColor="background2" w:themeShade="80"/>
          <w:sz w:val="24"/>
          <w:szCs w:val="24"/>
        </w:rPr>
        <w:t xml:space="preserve"> jeżeli projekt </w:t>
      </w:r>
      <w:r w:rsidRPr="008D5E37">
        <w:rPr>
          <w:rFonts w:cs="Calibri"/>
          <w:b/>
          <w:color w:val="767171" w:themeColor="background2" w:themeShade="80"/>
          <w:sz w:val="24"/>
          <w:szCs w:val="24"/>
        </w:rPr>
        <w:t>prowadzi do nasilenia niekorzystnych skutków dla warunków klimatycznych to wpływa znacząco na środowisko i jest niezgodny z zasadą DNSH</w:t>
      </w:r>
      <w:r w:rsidRPr="008D5E37">
        <w:rPr>
          <w:rFonts w:cs="Calibri"/>
          <w:color w:val="767171" w:themeColor="background2" w:themeShade="80"/>
          <w:sz w:val="24"/>
          <w:szCs w:val="24"/>
        </w:rPr>
        <w:t>.</w:t>
      </w:r>
    </w:p>
    <w:p w:rsidR="008D5E37" w:rsidRPr="008D5E37" w:rsidRDefault="008D5E37" w:rsidP="008D5E37">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D5E37">
        <w:rPr>
          <w:rFonts w:cs="Calibri"/>
          <w:color w:val="767171" w:themeColor="background2" w:themeShade="80"/>
          <w:sz w:val="24"/>
          <w:szCs w:val="24"/>
        </w:rPr>
        <w:t>W niniejszym punkcie należy wskazać, czy projekt nie wyrządza znaczących szkód lub wnosi istotny wkład w realizację celu: adaptacja do zmian klimatu.</w:t>
      </w:r>
    </w:p>
    <w:p w:rsidR="008D5E37" w:rsidRPr="008D5E37" w:rsidRDefault="008D5E37" w:rsidP="00803E25">
      <w:pPr>
        <w:pBdr>
          <w:top w:val="single" w:sz="4" w:space="1" w:color="auto"/>
          <w:left w:val="single" w:sz="4" w:space="0" w:color="auto"/>
          <w:bottom w:val="single" w:sz="4" w:space="1" w:color="auto"/>
          <w:right w:val="single" w:sz="4" w:space="4" w:color="auto"/>
        </w:pBdr>
        <w:spacing w:after="120" w:line="259" w:lineRule="auto"/>
        <w:rPr>
          <w:rFonts w:cs="Calibri"/>
          <w:color w:val="767171" w:themeColor="background2" w:themeShade="80"/>
          <w:sz w:val="24"/>
          <w:szCs w:val="24"/>
        </w:rPr>
      </w:pPr>
      <w:r w:rsidRPr="008D5E37">
        <w:rPr>
          <w:rFonts w:cs="Calibri"/>
          <w:color w:val="767171" w:themeColor="background2" w:themeShade="80"/>
          <w:sz w:val="24"/>
          <w:szCs w:val="24"/>
        </w:rPr>
        <w:t>W polu opisowym należy wyjaśnić:</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i w jaki sposób uwzględniono zagrożenia związane ze zmianami klimatu, kwestie dotyczące przystosowania się do zmian klimatu i ich łagodzenia oraz odporność na klęski żywiołowe?</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w trakcie przygotowywania projektu przeprowadzono ocenę zagrożeń wynikających ze zmian klimatycznych? </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 xml:space="preserve">Czy kwestie klimatyczne zostały uwzględnione w analizie odpowiednich wariantów, czy wpłynęły na lokalizację projektu? </w:t>
      </w:r>
    </w:p>
    <w:p w:rsidR="008D5E37" w:rsidRPr="008D5E37" w:rsidRDefault="008D5E37" w:rsidP="00A74F56">
      <w:pPr>
        <w:pStyle w:val="Akapitzlist"/>
        <w:numPr>
          <w:ilvl w:val="0"/>
          <w:numId w:val="33"/>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D5E37">
        <w:rPr>
          <w:rFonts w:cs="Calibri"/>
          <w:color w:val="767171" w:themeColor="background2" w:themeShade="80"/>
          <w:sz w:val="24"/>
          <w:szCs w:val="24"/>
        </w:rPr>
        <w:t>Czy projekt, w połączeniu ze zmianami klimatu, będ</w:t>
      </w:r>
      <w:r w:rsidR="00803E25">
        <w:rPr>
          <w:rFonts w:cs="Calibri"/>
          <w:color w:val="767171" w:themeColor="background2" w:themeShade="80"/>
          <w:sz w:val="24"/>
          <w:szCs w:val="24"/>
        </w:rPr>
        <w:t>zie miał wpływ na otoczenie?</w:t>
      </w:r>
    </w:p>
    <w:p w:rsidR="00CB4627" w:rsidRPr="00CB4627" w:rsidRDefault="00F0086F" w:rsidP="00F0086F">
      <w:pPr>
        <w:pStyle w:val="Nagwek3"/>
        <w:spacing w:before="240" w:after="120"/>
        <w:rPr>
          <w:rFonts w:ascii="Calibri" w:hAnsi="Calibri" w:cs="Calibri"/>
          <w:b/>
          <w:color w:val="auto"/>
        </w:rPr>
      </w:pPr>
      <w:r>
        <w:rPr>
          <w:rFonts w:ascii="Calibri" w:hAnsi="Calibri" w:cs="Calibri"/>
          <w:b/>
          <w:color w:val="auto"/>
        </w:rPr>
        <w:t xml:space="preserve">A.3.2. </w:t>
      </w:r>
      <w:r w:rsidR="00CB4627" w:rsidRPr="00CB4627">
        <w:rPr>
          <w:rFonts w:ascii="Calibri" w:hAnsi="Calibri" w:cs="Calibri"/>
          <w:b/>
          <w:color w:val="auto"/>
        </w:rPr>
        <w:t>Czy przyjęto rozwiązania w celu zapewnienia odporności na bieżącą zmienność klimatu i</w:t>
      </w:r>
      <w:r w:rsidR="00280E74">
        <w:rPr>
          <w:rFonts w:ascii="Calibri" w:hAnsi="Calibri" w:cs="Calibri"/>
          <w:b/>
          <w:color w:val="auto"/>
        </w:rPr>
        <w:t> </w:t>
      </w:r>
      <w:r w:rsidR="00CB4627" w:rsidRPr="00CB4627">
        <w:rPr>
          <w:rFonts w:ascii="Calibri" w:hAnsi="Calibri" w:cs="Calibri"/>
          <w:b/>
          <w:color w:val="auto"/>
        </w:rPr>
        <w:t>przyszłe zmiany klimatu w ramach projektu?</w:t>
      </w:r>
    </w:p>
    <w:p w:rsidR="00CB4627" w:rsidRDefault="00CB4627" w:rsidP="00CB4627">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507292815"/>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79008922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D8141D" w:rsidRPr="007F7543" w:rsidRDefault="00D8141D" w:rsidP="00D8141D">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D8141D" w:rsidRPr="00F157E0" w:rsidRDefault="00D8141D" w:rsidP="00D8141D">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D8141D" w:rsidRPr="002C002F" w:rsidRDefault="00D8141D" w:rsidP="00D8141D">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odnieść się do kwestii, które dotyczą rodzaju i charakteru projektu. W</w:t>
      </w:r>
      <w:r w:rsidR="00280E74">
        <w:rPr>
          <w:rFonts w:cs="Calibri"/>
          <w:color w:val="767171" w:themeColor="background2" w:themeShade="80"/>
          <w:sz w:val="24"/>
          <w:szCs w:val="24"/>
        </w:rPr>
        <w:t> </w:t>
      </w:r>
      <w:r w:rsidRPr="00D8141D">
        <w:rPr>
          <w:rFonts w:cs="Calibri"/>
          <w:color w:val="767171" w:themeColor="background2" w:themeShade="80"/>
          <w:sz w:val="24"/>
          <w:szCs w:val="24"/>
        </w:rPr>
        <w:t>szczególności należy wskazać, w jaki sposób uwzględniono zmiany klimatu podczas opracowywania projektu i jego części składowych</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w:t>
      </w:r>
      <w:r w:rsidR="00B774C1">
        <w:rPr>
          <w:rFonts w:cs="Calibri"/>
          <w:color w:val="767171" w:themeColor="background2" w:themeShade="80"/>
          <w:sz w:val="24"/>
          <w:szCs w:val="24"/>
        </w:rPr>
        <w:t>przykładowo</w:t>
      </w:r>
      <w:r w:rsidRPr="00D8141D">
        <w:rPr>
          <w:rFonts w:cs="Calibri"/>
          <w:color w:val="767171" w:themeColor="background2" w:themeShade="80"/>
          <w:sz w:val="24"/>
          <w:szCs w:val="24"/>
        </w:rPr>
        <w:t xml:space="preserve"> w odniesieniu do sił zewnętrznych (na przykład: obciążenie wiatrem, obciążenie śniegiem, różnice temperatury) i oddziaływań (na przykład: fale upałów, zagrożenie powodziowe, jak również przedłużające się okresy suszy wpływające </w:t>
      </w:r>
      <w:r w:rsidR="00B774C1">
        <w:rPr>
          <w:rFonts w:cs="Calibri"/>
          <w:color w:val="767171" w:themeColor="background2" w:themeShade="80"/>
          <w:sz w:val="24"/>
          <w:szCs w:val="24"/>
        </w:rPr>
        <w:t>między innymi</w:t>
      </w:r>
      <w:r w:rsidRPr="00D8141D">
        <w:rPr>
          <w:rFonts w:cs="Calibri"/>
          <w:color w:val="767171" w:themeColor="background2" w:themeShade="80"/>
          <w:sz w:val="24"/>
          <w:szCs w:val="24"/>
        </w:rPr>
        <w:t xml:space="preserve"> na właściwości gleby). </w:t>
      </w:r>
    </w:p>
    <w:p w:rsidR="00D8141D" w:rsidRPr="008D5E37"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przypadku</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gdy dla danego projektu przeprowadzono postępowanie OOŚ</w:t>
      </w:r>
      <w:r w:rsidR="00B774C1">
        <w:rPr>
          <w:rFonts w:cs="Calibri"/>
          <w:color w:val="767171" w:themeColor="background2" w:themeShade="80"/>
          <w:sz w:val="24"/>
          <w:szCs w:val="24"/>
        </w:rPr>
        <w:t>,</w:t>
      </w:r>
      <w:r w:rsidRPr="00D8141D">
        <w:rPr>
          <w:rFonts w:cs="Calibri"/>
          <w:color w:val="767171" w:themeColor="background2" w:themeShade="80"/>
          <w:sz w:val="24"/>
          <w:szCs w:val="24"/>
        </w:rPr>
        <w:t xml:space="preserve"> konieczne jest opisanie odpowiednich warunków czy zaleceń dotyczących zarówno projektowania, jak i eksploatacji, w</w:t>
      </w:r>
      <w:r w:rsidR="00280E74">
        <w:rPr>
          <w:rFonts w:cs="Calibri"/>
          <w:color w:val="767171" w:themeColor="background2" w:themeShade="80"/>
          <w:sz w:val="24"/>
          <w:szCs w:val="24"/>
        </w:rPr>
        <w:t> </w:t>
      </w:r>
      <w:r w:rsidRPr="00D8141D">
        <w:rPr>
          <w:rFonts w:cs="Calibri"/>
          <w:color w:val="767171" w:themeColor="background2" w:themeShade="80"/>
          <w:sz w:val="24"/>
          <w:szCs w:val="24"/>
        </w:rPr>
        <w:t>zakresie zagrożeń klimatycznych na projekt.</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6A15DC" w:rsidRPr="006851A6" w:rsidRDefault="006A15DC" w:rsidP="006A15DC">
      <w:pPr>
        <w:pStyle w:val="Nagwek2"/>
        <w:numPr>
          <w:ilvl w:val="0"/>
          <w:numId w:val="12"/>
        </w:numPr>
        <w:spacing w:after="120"/>
        <w:ind w:left="284"/>
        <w:rPr>
          <w:rFonts w:ascii="Calibri" w:hAnsi="Calibri" w:cs="Calibri"/>
          <w:b/>
          <w:bCs/>
          <w:sz w:val="28"/>
          <w:szCs w:val="28"/>
        </w:rPr>
      </w:pPr>
      <w:r w:rsidRPr="006851A6">
        <w:rPr>
          <w:rFonts w:asciiTheme="minorHAnsi" w:hAnsiTheme="minorHAnsi" w:cstheme="minorHAnsi"/>
          <w:b/>
          <w:sz w:val="28"/>
          <w:szCs w:val="28"/>
        </w:rPr>
        <w:lastRenderedPageBreak/>
        <w:t>Z</w:t>
      </w:r>
      <w:r w:rsidRPr="006851A6">
        <w:rPr>
          <w:rFonts w:ascii="Calibri" w:hAnsi="Calibri" w:cs="Calibri"/>
          <w:b/>
          <w:bCs/>
          <w:sz w:val="28"/>
          <w:szCs w:val="28"/>
        </w:rPr>
        <w:t>równoważone wykorzystywanie i ochrona zasobów wodnych i morskich</w:t>
      </w:r>
    </w:p>
    <w:p w:rsidR="00803E25" w:rsidRPr="00803E25" w:rsidRDefault="00803E25" w:rsidP="00803E25">
      <w:pPr>
        <w:spacing w:after="120" w:line="259" w:lineRule="auto"/>
        <w:rPr>
          <w:rFonts w:cs="Calibri"/>
          <w:sz w:val="24"/>
          <w:szCs w:val="24"/>
        </w:rPr>
      </w:pPr>
      <w:r w:rsidRPr="00803E25">
        <w:rPr>
          <w:rFonts w:cs="Calibri"/>
          <w:sz w:val="24"/>
          <w:szCs w:val="24"/>
        </w:rPr>
        <w:t>Projekt kwalifikuje się jako wnoszący istotny wkład w zrównoważone wykorzystywanie i</w:t>
      </w:r>
      <w:r w:rsidR="00280E74">
        <w:rPr>
          <w:rFonts w:cs="Calibri"/>
          <w:sz w:val="24"/>
          <w:szCs w:val="24"/>
        </w:rPr>
        <w:t> </w:t>
      </w:r>
      <w:r w:rsidRPr="00803E25">
        <w:rPr>
          <w:rFonts w:cs="Calibri"/>
          <w:sz w:val="24"/>
          <w:szCs w:val="24"/>
        </w:rPr>
        <w:t>ochronę zasobów wodnych i morskich, jeżeli wnosi istotny wkład:</w:t>
      </w:r>
    </w:p>
    <w:p w:rsidR="00803E25" w:rsidRPr="00803E25" w:rsidRDefault="00803E25" w:rsidP="00297DA6">
      <w:pPr>
        <w:numPr>
          <w:ilvl w:val="0"/>
          <w:numId w:val="41"/>
        </w:numPr>
        <w:spacing w:after="60" w:line="259" w:lineRule="auto"/>
        <w:rPr>
          <w:rFonts w:cs="Calibri"/>
          <w:sz w:val="24"/>
          <w:szCs w:val="24"/>
        </w:rPr>
      </w:pPr>
      <w:r w:rsidRPr="00803E25">
        <w:rPr>
          <w:rFonts w:cs="Calibri"/>
          <w:sz w:val="24"/>
          <w:szCs w:val="24"/>
        </w:rPr>
        <w:t xml:space="preserve">w osiąganie dobrego stanu jednolitych części wód, w tym jednolitych części wód </w:t>
      </w:r>
      <w:r w:rsidR="008926AC">
        <w:rPr>
          <w:rFonts w:cs="Calibri"/>
          <w:sz w:val="24"/>
          <w:szCs w:val="24"/>
        </w:rPr>
        <w:t>p</w:t>
      </w:r>
      <w:r w:rsidRPr="00803E25">
        <w:rPr>
          <w:rFonts w:cs="Calibri"/>
          <w:sz w:val="24"/>
          <w:szCs w:val="24"/>
        </w:rPr>
        <w:t>owierzchniowych i wód podziemnych;</w:t>
      </w:r>
    </w:p>
    <w:p w:rsidR="00803E25" w:rsidRPr="00803E25" w:rsidRDefault="00803E25" w:rsidP="00297DA6">
      <w:pPr>
        <w:numPr>
          <w:ilvl w:val="0"/>
          <w:numId w:val="41"/>
        </w:numPr>
        <w:spacing w:after="60" w:line="259" w:lineRule="auto"/>
        <w:ind w:left="714" w:hanging="357"/>
        <w:rPr>
          <w:sz w:val="24"/>
        </w:rPr>
      </w:pPr>
      <w:r w:rsidRPr="00803E25">
        <w:rPr>
          <w:rFonts w:cs="Calibri"/>
          <w:sz w:val="24"/>
          <w:szCs w:val="24"/>
        </w:rPr>
        <w:t>w zapobieganie pogorszeniu się dotychczas dobrego stanu jednolitych części wód;</w:t>
      </w:r>
    </w:p>
    <w:p w:rsidR="00803E25" w:rsidRPr="00803E25" w:rsidRDefault="00803E25" w:rsidP="00297DA6">
      <w:pPr>
        <w:numPr>
          <w:ilvl w:val="0"/>
          <w:numId w:val="41"/>
        </w:numPr>
        <w:spacing w:after="60" w:line="259" w:lineRule="auto"/>
        <w:ind w:left="714" w:hanging="357"/>
        <w:rPr>
          <w:sz w:val="24"/>
        </w:rPr>
      </w:pPr>
      <w:r w:rsidRPr="00803E25">
        <w:rPr>
          <w:rFonts w:cs="Calibri"/>
          <w:sz w:val="24"/>
          <w:szCs w:val="24"/>
        </w:rPr>
        <w:t>lub w osiąganie dobrego stanu środowiska wód morskich lub w zapobieganie pogorszeniu ich</w:t>
      </w:r>
      <w:r w:rsidR="00280E74">
        <w:rPr>
          <w:rFonts w:cs="Calibri"/>
          <w:sz w:val="24"/>
          <w:szCs w:val="24"/>
        </w:rPr>
        <w:t> </w:t>
      </w:r>
      <w:r w:rsidRPr="00803E25">
        <w:rPr>
          <w:rFonts w:cs="Calibri"/>
          <w:sz w:val="24"/>
          <w:szCs w:val="24"/>
        </w:rPr>
        <w:t>dotychczas dobrego stanu.</w:t>
      </w:r>
    </w:p>
    <w:p w:rsidR="006A15DC" w:rsidRPr="006A15DC" w:rsidRDefault="00F0086F" w:rsidP="00F0086F">
      <w:pPr>
        <w:pStyle w:val="Nagwek3"/>
        <w:spacing w:before="240" w:after="120"/>
        <w:rPr>
          <w:rFonts w:ascii="Calibri" w:hAnsi="Calibri" w:cs="Calibri"/>
          <w:b/>
          <w:color w:val="auto"/>
        </w:rPr>
      </w:pPr>
      <w:r>
        <w:rPr>
          <w:rFonts w:ascii="Calibri" w:hAnsi="Calibri" w:cs="Calibri"/>
          <w:b/>
          <w:color w:val="auto"/>
        </w:rPr>
        <w:t xml:space="preserve">A.4.1. </w:t>
      </w:r>
      <w:r w:rsidR="006A15DC" w:rsidRPr="006A15DC">
        <w:rPr>
          <w:rFonts w:ascii="Calibri" w:hAnsi="Calibri" w:cs="Calibri"/>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Pr>
          <w:rFonts w:ascii="Calibri" w:hAnsi="Calibri" w:cs="Calibri"/>
          <w:b/>
          <w:color w:val="auto"/>
        </w:rPr>
        <w:t> </w:t>
      </w:r>
      <w:r w:rsidR="006A15DC" w:rsidRPr="006A15DC">
        <w:rPr>
          <w:rFonts w:ascii="Calibri" w:hAnsi="Calibri" w:cs="Calibri"/>
          <w:b/>
          <w:color w:val="auto"/>
        </w:rPr>
        <w:t>tym</w:t>
      </w:r>
      <w:r w:rsidR="00280E74">
        <w:rPr>
          <w:rFonts w:ascii="Calibri" w:hAnsi="Calibri" w:cs="Calibri"/>
          <w:b/>
          <w:color w:val="auto"/>
        </w:rPr>
        <w:t> </w:t>
      </w:r>
      <w:r w:rsidR="006A15DC" w:rsidRPr="006A15DC">
        <w:rPr>
          <w:rFonts w:ascii="Calibri" w:hAnsi="Calibri" w:cs="Calibri"/>
          <w:b/>
          <w:color w:val="auto"/>
        </w:rPr>
        <w:t>stanu wód morskich?</w:t>
      </w:r>
    </w:p>
    <w:p w:rsidR="006A15DC" w:rsidRDefault="006A15DC" w:rsidP="006A15DC">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060676939"/>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556625260"/>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D8141D" w:rsidRPr="007F7543" w:rsidRDefault="00D8141D" w:rsidP="00D8141D">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D8141D" w:rsidRPr="00F157E0" w:rsidRDefault="00D8141D" w:rsidP="00D8141D">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D8141D" w:rsidRPr="002C002F" w:rsidRDefault="00D8141D" w:rsidP="00D8141D">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 xml:space="preserve">Zgodnie z artykułem 17 </w:t>
      </w:r>
      <w:r w:rsidR="00E05C64">
        <w:rPr>
          <w:rFonts w:cs="Calibri"/>
          <w:color w:val="767171" w:themeColor="background2" w:themeShade="80"/>
          <w:sz w:val="24"/>
          <w:szCs w:val="24"/>
        </w:rPr>
        <w:t>R</w:t>
      </w:r>
      <w:r w:rsidRPr="00D8141D">
        <w:rPr>
          <w:rFonts w:cs="Calibri"/>
          <w:color w:val="767171" w:themeColor="background2" w:themeShade="80"/>
          <w:sz w:val="24"/>
          <w:szCs w:val="24"/>
        </w:rPr>
        <w:t xml:space="preserve">ozporządzenia Parlamentu Europejskiego i Rady (UE) 2020/852 </w:t>
      </w:r>
      <w:r w:rsidRPr="001A7670">
        <w:rPr>
          <w:rFonts w:cs="Calibri"/>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Pr>
          <w:rFonts w:cs="Calibri"/>
          <w:b/>
          <w:color w:val="767171" w:themeColor="background2" w:themeShade="80"/>
          <w:sz w:val="24"/>
          <w:szCs w:val="24"/>
        </w:rPr>
        <w:t>,</w:t>
      </w:r>
      <w:r w:rsidR="00402557">
        <w:rPr>
          <w:rFonts w:cs="Calibri"/>
          <w:b/>
          <w:color w:val="767171" w:themeColor="background2" w:themeShade="80"/>
          <w:sz w:val="24"/>
          <w:szCs w:val="24"/>
        </w:rPr>
        <w:t xml:space="preserve"> </w:t>
      </w:r>
      <w:r w:rsidRPr="001A7670">
        <w:rPr>
          <w:rFonts w:cs="Calibri"/>
          <w:b/>
          <w:color w:val="767171" w:themeColor="background2" w:themeShade="80"/>
          <w:sz w:val="24"/>
          <w:szCs w:val="24"/>
        </w:rPr>
        <w:t>to nie spełnia on zasady DNSH</w:t>
      </w:r>
      <w:r w:rsidRPr="00D8141D">
        <w:rPr>
          <w:rFonts w:cs="Calibri"/>
          <w:color w:val="767171" w:themeColor="background2" w:themeShade="80"/>
          <w:sz w:val="24"/>
          <w:szCs w:val="24"/>
        </w:rPr>
        <w:t xml:space="preserve">. </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W niniejszym punkcie należy wskazać czy projekt nie wyrządza znaczących szkód lub wnosi istotny wkład w realizację celu: zrównoważone wykorzystywanie i ochrona zasobów wodnych i morskich.</w:t>
      </w:r>
    </w:p>
    <w:p w:rsidR="00D8141D" w:rsidRPr="00D8141D"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projekt nie ma wpływu na zmiany charakterystyki fizy</w:t>
      </w:r>
      <w:r w:rsidR="00E05C64">
        <w:rPr>
          <w:rFonts w:cs="Calibri"/>
          <w:color w:val="767171" w:themeColor="background2" w:themeShade="80"/>
          <w:sz w:val="24"/>
          <w:szCs w:val="24"/>
        </w:rPr>
        <w:t xml:space="preserve">cznej lub chemicznej części wód, </w:t>
      </w:r>
      <w:r w:rsidRPr="00D8141D">
        <w:rPr>
          <w:rFonts w:cs="Calibri"/>
          <w:color w:val="767171" w:themeColor="background2" w:themeShade="80"/>
          <w:sz w:val="24"/>
          <w:szCs w:val="24"/>
        </w:rPr>
        <w:t xml:space="preserve">Wnioskodawca powinien dołączyć </w:t>
      </w:r>
      <w:r w:rsidRPr="001A7670">
        <w:rPr>
          <w:rFonts w:cs="Calibri"/>
          <w:b/>
          <w:color w:val="767171" w:themeColor="background2" w:themeShade="80"/>
          <w:sz w:val="24"/>
          <w:szCs w:val="24"/>
        </w:rPr>
        <w:t>Deklarację organu odpowiedzialnego za gospodarkę wodną</w:t>
      </w:r>
      <w:r w:rsidR="00402557">
        <w:rPr>
          <w:rFonts w:cs="Calibri"/>
          <w:color w:val="767171" w:themeColor="background2" w:themeShade="80"/>
          <w:sz w:val="24"/>
          <w:szCs w:val="24"/>
        </w:rPr>
        <w:t xml:space="preserve"> </w:t>
      </w:r>
      <w:r w:rsidR="00402557" w:rsidRPr="009942B8">
        <w:rPr>
          <w:rFonts w:cs="Calibri"/>
          <w:color w:val="767171" w:themeColor="background2" w:themeShade="80"/>
          <w:sz w:val="24"/>
          <w:szCs w:val="24"/>
        </w:rPr>
        <w:t>(</w:t>
      </w:r>
      <w:r w:rsidR="00451562" w:rsidRPr="009942B8">
        <w:rPr>
          <w:rFonts w:cs="Calibri"/>
          <w:color w:val="767171" w:themeColor="background2" w:themeShade="80"/>
          <w:sz w:val="24"/>
          <w:szCs w:val="24"/>
        </w:rPr>
        <w:t>wydaną przez</w:t>
      </w:r>
      <w:r w:rsidRPr="009942B8">
        <w:rPr>
          <w:rFonts w:cs="Calibri"/>
          <w:color w:val="767171" w:themeColor="background2" w:themeShade="80"/>
          <w:sz w:val="24"/>
          <w:szCs w:val="24"/>
        </w:rPr>
        <w:t xml:space="preserve"> Państwowe Gospodarstw</w:t>
      </w:r>
      <w:r w:rsidR="00451562" w:rsidRPr="009942B8">
        <w:rPr>
          <w:rFonts w:cs="Calibri"/>
          <w:color w:val="767171" w:themeColor="background2" w:themeShade="80"/>
          <w:sz w:val="24"/>
          <w:szCs w:val="24"/>
        </w:rPr>
        <w:t>o</w:t>
      </w:r>
      <w:r w:rsidRPr="009942B8">
        <w:rPr>
          <w:rFonts w:cs="Calibri"/>
          <w:color w:val="767171" w:themeColor="background2" w:themeShade="80"/>
          <w:sz w:val="24"/>
          <w:szCs w:val="24"/>
        </w:rPr>
        <w:t xml:space="preserve"> Wodne Wody Polskie)</w:t>
      </w:r>
      <w:r w:rsidR="00E05C64">
        <w:rPr>
          <w:rFonts w:cs="Calibri"/>
          <w:color w:val="767171" w:themeColor="background2" w:themeShade="80"/>
          <w:sz w:val="24"/>
          <w:szCs w:val="24"/>
        </w:rPr>
        <w:t>,</w:t>
      </w:r>
      <w:r w:rsidRPr="00D8141D">
        <w:rPr>
          <w:rFonts w:cs="Calibri"/>
          <w:color w:val="767171" w:themeColor="background2" w:themeShade="80"/>
          <w:sz w:val="24"/>
          <w:szCs w:val="24"/>
        </w:rPr>
        <w:t xml:space="preserve"> potwierdzającą brak negatywnego wpływu projektu na jednolite części wód. W takim przypadku należy to opisać w polu tekstowym i</w:t>
      </w:r>
      <w:r w:rsidR="00280E74">
        <w:rPr>
          <w:rFonts w:cs="Calibri"/>
          <w:color w:val="767171" w:themeColor="background2" w:themeShade="80"/>
          <w:sz w:val="24"/>
          <w:szCs w:val="24"/>
        </w:rPr>
        <w:t> </w:t>
      </w:r>
      <w:r w:rsidRPr="00D8141D">
        <w:rPr>
          <w:rFonts w:cs="Calibri"/>
          <w:color w:val="767171" w:themeColor="background2" w:themeShade="80"/>
          <w:sz w:val="24"/>
          <w:szCs w:val="24"/>
        </w:rPr>
        <w:t>dołączyć w</w:t>
      </w:r>
      <w:r w:rsidR="008926AC">
        <w:rPr>
          <w:rFonts w:cs="Calibri"/>
          <w:color w:val="767171" w:themeColor="background2" w:themeShade="80"/>
          <w:sz w:val="24"/>
          <w:szCs w:val="24"/>
        </w:rPr>
        <w:t>yżej wymieniony</w:t>
      </w:r>
      <w:r w:rsidRPr="00D8141D">
        <w:rPr>
          <w:rFonts w:cs="Calibri"/>
          <w:color w:val="767171" w:themeColor="background2" w:themeShade="80"/>
          <w:sz w:val="24"/>
          <w:szCs w:val="24"/>
        </w:rPr>
        <w:t xml:space="preserve"> dokument.</w:t>
      </w:r>
    </w:p>
    <w:p w:rsidR="00D8141D" w:rsidRPr="008D5E37" w:rsidRDefault="00D8141D" w:rsidP="00D8141D">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D8141D">
        <w:rPr>
          <w:rFonts w:cs="Calibri"/>
          <w:color w:val="767171" w:themeColor="background2" w:themeShade="80"/>
          <w:sz w:val="24"/>
          <w:szCs w:val="24"/>
        </w:rPr>
        <w:t>Jeżeli Wnioskodawca realizuje projekt zwolniony, na podstawie Regulaminu wyboru projektów, z</w:t>
      </w:r>
      <w:r w:rsidR="00280E74">
        <w:rPr>
          <w:rFonts w:cs="Calibri"/>
          <w:color w:val="767171" w:themeColor="background2" w:themeShade="80"/>
          <w:sz w:val="24"/>
          <w:szCs w:val="24"/>
        </w:rPr>
        <w:t> </w:t>
      </w:r>
      <w:r w:rsidRPr="00D8141D">
        <w:rPr>
          <w:rFonts w:cs="Calibri"/>
          <w:color w:val="767171" w:themeColor="background2" w:themeShade="80"/>
          <w:sz w:val="24"/>
          <w:szCs w:val="24"/>
        </w:rPr>
        <w:t xml:space="preserve">obowiązku </w:t>
      </w:r>
      <w:r w:rsidRPr="001A7670">
        <w:rPr>
          <w:rFonts w:cs="Calibri"/>
          <w:color w:val="767171" w:themeColor="background2" w:themeShade="80"/>
          <w:sz w:val="24"/>
          <w:szCs w:val="24"/>
        </w:rPr>
        <w:t>uzyskania</w:t>
      </w:r>
      <w:r w:rsidRPr="001A7670">
        <w:rPr>
          <w:rFonts w:cs="Calibri"/>
          <w:b/>
          <w:color w:val="767171" w:themeColor="background2" w:themeShade="80"/>
          <w:sz w:val="24"/>
          <w:szCs w:val="24"/>
        </w:rPr>
        <w:t xml:space="preserve"> Deklaracji organu odpowiedzialnego za gospodarkę wodną</w:t>
      </w:r>
      <w:r w:rsidRPr="00D8141D">
        <w:rPr>
          <w:rFonts w:cs="Calibri"/>
          <w:color w:val="767171" w:themeColor="background2" w:themeShade="80"/>
          <w:sz w:val="24"/>
          <w:szCs w:val="24"/>
        </w:rPr>
        <w:t xml:space="preserve"> (w tym projekty inne niż infrastrukturalne, na przykład dotyczące zakupu sprzętu)</w:t>
      </w:r>
      <w:r w:rsidR="00E05C64">
        <w:rPr>
          <w:rFonts w:cs="Calibri"/>
          <w:color w:val="767171" w:themeColor="background2" w:themeShade="80"/>
          <w:sz w:val="24"/>
          <w:szCs w:val="24"/>
        </w:rPr>
        <w:t>,</w:t>
      </w:r>
      <w:r w:rsidRPr="00D8141D">
        <w:rPr>
          <w:rFonts w:cs="Calibri"/>
          <w:color w:val="767171" w:themeColor="background2" w:themeShade="80"/>
          <w:sz w:val="24"/>
          <w:szCs w:val="24"/>
        </w:rPr>
        <w:t xml:space="preserve"> zaznacza kwadrat </w:t>
      </w:r>
      <w:r w:rsidR="001A7670" w:rsidRPr="001A7670">
        <w:rPr>
          <w:rFonts w:cs="Calibri"/>
          <w:b/>
          <w:color w:val="767171" w:themeColor="background2" w:themeShade="80"/>
          <w:sz w:val="24"/>
          <w:szCs w:val="24"/>
        </w:rPr>
        <w:t>„</w:t>
      </w:r>
      <w:r w:rsidRPr="001A7670">
        <w:rPr>
          <w:rFonts w:cs="Calibri"/>
          <w:b/>
          <w:color w:val="767171" w:themeColor="background2" w:themeShade="80"/>
          <w:sz w:val="24"/>
          <w:szCs w:val="24"/>
        </w:rPr>
        <w:t>Nie</w:t>
      </w:r>
      <w:r w:rsidR="001A7670" w:rsidRPr="001A7670">
        <w:rPr>
          <w:rFonts w:cs="Calibri"/>
          <w:b/>
          <w:color w:val="767171" w:themeColor="background2" w:themeShade="80"/>
          <w:sz w:val="24"/>
          <w:szCs w:val="24"/>
        </w:rPr>
        <w:t>”</w:t>
      </w:r>
      <w:r w:rsidRPr="00D8141D">
        <w:rPr>
          <w:rFonts w:cs="Calibri"/>
          <w:color w:val="767171" w:themeColor="background2" w:themeShade="80"/>
          <w:sz w:val="24"/>
          <w:szCs w:val="24"/>
        </w:rPr>
        <w:t xml:space="preserve"> oraz w</w:t>
      </w:r>
      <w:r w:rsidR="00280E74">
        <w:rPr>
          <w:rFonts w:cs="Calibri"/>
          <w:color w:val="767171" w:themeColor="background2" w:themeShade="80"/>
          <w:sz w:val="24"/>
          <w:szCs w:val="24"/>
        </w:rPr>
        <w:t> </w:t>
      </w:r>
      <w:r w:rsidRPr="00D8141D">
        <w:rPr>
          <w:rFonts w:cs="Calibri"/>
          <w:color w:val="767171" w:themeColor="background2" w:themeShade="80"/>
          <w:sz w:val="24"/>
          <w:szCs w:val="24"/>
        </w:rPr>
        <w:t xml:space="preserve">polu tekstowym podaje wyjaśnienie. W takiej sytuacji nie ma obowiązku przedłożenia </w:t>
      </w:r>
      <w:r w:rsidRPr="001A7670">
        <w:rPr>
          <w:rFonts w:cs="Calibri"/>
          <w:b/>
          <w:color w:val="767171" w:themeColor="background2" w:themeShade="80"/>
          <w:sz w:val="24"/>
          <w:szCs w:val="24"/>
        </w:rPr>
        <w:t>Deklaracji organu odpowiedzialnego za gospodarkę wodną</w:t>
      </w:r>
      <w:r w:rsidRPr="00D8141D">
        <w:rPr>
          <w:rFonts w:cs="Calibri"/>
          <w:color w:val="767171" w:themeColor="background2" w:themeShade="80"/>
          <w:sz w:val="24"/>
          <w:szCs w:val="24"/>
        </w:rPr>
        <w:t>.</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6A15DC" w:rsidRPr="006851A6" w:rsidRDefault="006A15DC" w:rsidP="00A55766">
      <w:pPr>
        <w:pStyle w:val="Nagwek2"/>
        <w:numPr>
          <w:ilvl w:val="0"/>
          <w:numId w:val="12"/>
        </w:numPr>
        <w:spacing w:after="120"/>
        <w:ind w:left="283" w:hanging="357"/>
        <w:rPr>
          <w:rFonts w:ascii="Calibri" w:hAnsi="Calibri" w:cs="Calibri"/>
          <w:b/>
          <w:bCs/>
          <w:sz w:val="28"/>
          <w:szCs w:val="24"/>
        </w:rPr>
      </w:pPr>
      <w:r w:rsidRPr="006851A6">
        <w:rPr>
          <w:rFonts w:ascii="Calibri" w:hAnsi="Calibri" w:cs="Calibri"/>
          <w:b/>
          <w:bCs/>
          <w:sz w:val="28"/>
          <w:szCs w:val="24"/>
        </w:rPr>
        <w:t>Gospodarka o obiegu zamkniętym, w tym zapobieganie powstawaniu odpadów i</w:t>
      </w:r>
      <w:r w:rsidR="00280E74">
        <w:rPr>
          <w:rFonts w:ascii="Calibri" w:hAnsi="Calibri" w:cs="Calibri"/>
          <w:b/>
          <w:bCs/>
          <w:sz w:val="28"/>
          <w:szCs w:val="24"/>
        </w:rPr>
        <w:t> </w:t>
      </w:r>
      <w:r w:rsidRPr="006851A6">
        <w:rPr>
          <w:rFonts w:ascii="Calibri" w:hAnsi="Calibri" w:cs="Calibri"/>
          <w:b/>
          <w:bCs/>
          <w:sz w:val="28"/>
          <w:szCs w:val="24"/>
        </w:rPr>
        <w:t>recykling</w:t>
      </w:r>
    </w:p>
    <w:p w:rsidR="008B343A" w:rsidRPr="008B343A" w:rsidRDefault="008B343A" w:rsidP="008926AC">
      <w:pPr>
        <w:spacing w:after="120" w:line="259" w:lineRule="auto"/>
        <w:rPr>
          <w:rFonts w:cs="Calibri"/>
          <w:sz w:val="24"/>
          <w:szCs w:val="24"/>
        </w:rPr>
      </w:pPr>
      <w:r w:rsidRPr="008B343A">
        <w:rPr>
          <w:rFonts w:cs="Calibri"/>
          <w:sz w:val="24"/>
          <w:szCs w:val="24"/>
        </w:rPr>
        <w:t>Projekt kwalifikuje się jako wnoszący istotny wkład w przejście na gospodarkę o obiegu zamkniętym, w tym zapobieganie powstawaniu odpadów oraz ich ponowne użycie i recykling, jeżeli: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lastRenderedPageBreak/>
        <w:t>wykorzystuje bardziej efektywnie w produkcji zasoby naturalne, w tym pochodzące ze</w:t>
      </w:r>
      <w:r w:rsidR="00280E74">
        <w:rPr>
          <w:rFonts w:cs="Calibri"/>
          <w:sz w:val="24"/>
          <w:szCs w:val="24"/>
        </w:rPr>
        <w:t> </w:t>
      </w:r>
      <w:r w:rsidRPr="008B343A">
        <w:rPr>
          <w:rFonts w:cs="Calibri"/>
          <w:sz w:val="24"/>
          <w:szCs w:val="24"/>
        </w:rPr>
        <w:t>zrównoważonych źródeł surowce pochodzenia biologicznego i inne surowce;</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zwiększa trwałość produktów, a także możliwości ich naprawy, ulepszenia lub ponownego użycia, szczególnie w procesie projektowania i produkcji;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zwiększa możliwości recyklingu produktów;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istotnie ogranicza zawartość substancji niebezpiecznych oraz prowadzi do zastąpienia tych substancji;</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przedłuża okres użytkowania produktów, w tym poprzez ich ponowne wykorzystanie, zwiększa wykorzystywanie surowców wtórnych i podniesienia ich jakości, również poprzez wysokiej jakości recykling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zapobiega wytwarzaniu odpadów, w tym wytwarzaniu odpadów pochodzących z wydobywania minerałów oraz odpadów z budowy i rozbiórki budynków, lub ogranicza ich wytwarzanie;</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intensyfikuje działania w zakresie przygotowania do ponownego użycia i recyklingu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pobudza rozwój infrastruktury gospodarowania odpadami niezbędnej do zapobiegania ich</w:t>
      </w:r>
      <w:r w:rsidR="00280E74">
        <w:rPr>
          <w:rFonts w:cs="Calibri"/>
          <w:sz w:val="24"/>
          <w:szCs w:val="24"/>
        </w:rPr>
        <w:t> </w:t>
      </w:r>
      <w:r w:rsidRPr="008B343A">
        <w:rPr>
          <w:rFonts w:cs="Calibri"/>
          <w:sz w:val="24"/>
          <w:szCs w:val="24"/>
        </w:rPr>
        <w:t>powstawaniu, do przygotowania do ponownego użycia i recyklingu odpadów;</w:t>
      </w:r>
    </w:p>
    <w:p w:rsidR="008B343A" w:rsidRPr="008B343A" w:rsidRDefault="008B343A" w:rsidP="008926AC">
      <w:pPr>
        <w:numPr>
          <w:ilvl w:val="0"/>
          <w:numId w:val="38"/>
        </w:numPr>
        <w:spacing w:after="120" w:line="259" w:lineRule="auto"/>
        <w:ind w:left="499" w:hanging="357"/>
        <w:rPr>
          <w:rFonts w:cs="Calibri"/>
          <w:sz w:val="24"/>
          <w:szCs w:val="24"/>
        </w:rPr>
      </w:pPr>
      <w:r w:rsidRPr="008B343A">
        <w:rPr>
          <w:rFonts w:cs="Calibri"/>
          <w:sz w:val="24"/>
          <w:szCs w:val="24"/>
        </w:rPr>
        <w:t>minimalizuje spalanie odpadów i prowadzi do uniknięcia unieszkodliwiania odpadów, w</w:t>
      </w:r>
      <w:r w:rsidR="00280E74">
        <w:rPr>
          <w:rFonts w:cs="Calibri"/>
          <w:sz w:val="24"/>
          <w:szCs w:val="24"/>
        </w:rPr>
        <w:t> </w:t>
      </w:r>
      <w:r w:rsidRPr="008B343A">
        <w:rPr>
          <w:rFonts w:cs="Calibri"/>
          <w:sz w:val="24"/>
          <w:szCs w:val="24"/>
        </w:rPr>
        <w:t>tym</w:t>
      </w:r>
      <w:r w:rsidR="00280E74">
        <w:rPr>
          <w:rFonts w:cs="Calibri"/>
          <w:sz w:val="24"/>
          <w:szCs w:val="24"/>
        </w:rPr>
        <w:t> </w:t>
      </w:r>
      <w:r w:rsidRPr="008B343A">
        <w:rPr>
          <w:rFonts w:cs="Calibri"/>
          <w:sz w:val="24"/>
          <w:szCs w:val="24"/>
        </w:rPr>
        <w:t>składowania, zgodnie z zasadami hierarchii postępowania z odpadami.</w:t>
      </w:r>
    </w:p>
    <w:p w:rsidR="006A15DC" w:rsidRPr="006A15DC" w:rsidRDefault="00F0086F" w:rsidP="00F0086F">
      <w:pPr>
        <w:pStyle w:val="Nagwek3"/>
        <w:spacing w:before="240" w:after="120"/>
        <w:rPr>
          <w:rFonts w:ascii="Calibri" w:hAnsi="Calibri" w:cs="Calibri"/>
          <w:b/>
          <w:color w:val="auto"/>
        </w:rPr>
      </w:pPr>
      <w:r>
        <w:rPr>
          <w:rFonts w:ascii="Calibri" w:hAnsi="Calibri" w:cs="Calibri"/>
          <w:b/>
          <w:color w:val="auto"/>
        </w:rPr>
        <w:t xml:space="preserve">A.5.1. </w:t>
      </w:r>
      <w:r w:rsidR="006A15DC" w:rsidRPr="006A15DC">
        <w:rPr>
          <w:rFonts w:ascii="Calibri" w:hAnsi="Calibri" w:cs="Calibri"/>
          <w:b/>
          <w:color w:val="auto"/>
        </w:rPr>
        <w:t>Czy projekt ma istotny wkład w przejście na gospodarkę o obiegu zamkniętym, w</w:t>
      </w:r>
      <w:r w:rsidR="00280E74">
        <w:rPr>
          <w:rFonts w:ascii="Calibri" w:hAnsi="Calibri" w:cs="Calibri"/>
          <w:b/>
          <w:color w:val="auto"/>
        </w:rPr>
        <w:t> </w:t>
      </w:r>
      <w:r w:rsidR="006A15DC" w:rsidRPr="006A15DC">
        <w:rPr>
          <w:rFonts w:ascii="Calibri" w:hAnsi="Calibri" w:cs="Calibri"/>
          <w:b/>
          <w:color w:val="auto"/>
        </w:rPr>
        <w:t>tym</w:t>
      </w:r>
      <w:r w:rsidR="00280E74">
        <w:rPr>
          <w:rFonts w:ascii="Calibri" w:hAnsi="Calibri" w:cs="Calibri"/>
          <w:b/>
          <w:color w:val="auto"/>
        </w:rPr>
        <w:t> </w:t>
      </w:r>
      <w:r w:rsidR="006A15DC" w:rsidRPr="006A15DC">
        <w:rPr>
          <w:rFonts w:ascii="Calibri" w:hAnsi="Calibri" w:cs="Calibri"/>
          <w:b/>
          <w:color w:val="auto"/>
        </w:rPr>
        <w:t>zapobieganie powstawaniu odpadów oraz ich ponowne użycie i recykling?</w:t>
      </w:r>
    </w:p>
    <w:p w:rsidR="006A15DC" w:rsidRDefault="006A15DC" w:rsidP="006A15DC">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656226942"/>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161540619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5F2F1F" w:rsidRPr="007F7543" w:rsidRDefault="005F2F1F" w:rsidP="005F2F1F">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5F2F1F" w:rsidRPr="00F157E0" w:rsidRDefault="005F2F1F" w:rsidP="005F2F1F">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5F2F1F" w:rsidRPr="002C002F" w:rsidRDefault="005F2F1F" w:rsidP="005F2F1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5F2F1F" w:rsidRPr="005F2F1F" w:rsidRDefault="005F2F1F" w:rsidP="00AE044F">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5F2F1F">
        <w:rPr>
          <w:rFonts w:cs="Calibri"/>
          <w:color w:val="767171" w:themeColor="background2" w:themeShade="80"/>
          <w:sz w:val="24"/>
          <w:szCs w:val="24"/>
        </w:rPr>
        <w:t xml:space="preserve">Zgodnie z  artykułem 17 </w:t>
      </w:r>
      <w:r w:rsidR="00E05C64">
        <w:rPr>
          <w:rFonts w:cs="Calibri"/>
          <w:color w:val="767171" w:themeColor="background2" w:themeShade="80"/>
          <w:sz w:val="24"/>
          <w:szCs w:val="24"/>
        </w:rPr>
        <w:t>R</w:t>
      </w:r>
      <w:r w:rsidRPr="005F2F1F">
        <w:rPr>
          <w:rFonts w:cs="Calibri"/>
          <w:color w:val="767171" w:themeColor="background2" w:themeShade="80"/>
          <w:sz w:val="24"/>
          <w:szCs w:val="24"/>
        </w:rPr>
        <w:t>ozporządzenia Parlamentu Europejskiego i Rady (UE) 2020/852 jeżeli projekt:</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prowadzi do znacznego zwiększenia wytwarzania, spalania lub unieszkodliwiania odpadów, z</w:t>
      </w:r>
      <w:r w:rsidR="00280E74">
        <w:rPr>
          <w:rFonts w:cs="Calibri"/>
          <w:b/>
          <w:color w:val="767171" w:themeColor="background2" w:themeShade="80"/>
          <w:sz w:val="24"/>
          <w:szCs w:val="24"/>
        </w:rPr>
        <w:t> </w:t>
      </w:r>
      <w:r w:rsidRPr="001A7670">
        <w:rPr>
          <w:rFonts w:cs="Calibri"/>
          <w:b/>
          <w:color w:val="767171" w:themeColor="background2" w:themeShade="80"/>
          <w:sz w:val="24"/>
          <w:szCs w:val="24"/>
        </w:rPr>
        <w:t xml:space="preserve">wyjątkiem spalania odpadów niebezpiecznych nienadających się do recyklingu; </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6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rsidR="005F2F1F" w:rsidRPr="001A7670" w:rsidRDefault="005F2F1F" w:rsidP="00AE044F">
      <w:pPr>
        <w:pStyle w:val="Akapitzlist"/>
        <w:numPr>
          <w:ilvl w:val="0"/>
          <w:numId w:val="34"/>
        </w:numPr>
        <w:pBdr>
          <w:top w:val="single" w:sz="4" w:space="1" w:color="auto"/>
          <w:left w:val="single" w:sz="4" w:space="0" w:color="auto"/>
          <w:bottom w:val="single" w:sz="4" w:space="1" w:color="auto"/>
          <w:right w:val="single" w:sz="4" w:space="4" w:color="auto"/>
        </w:pBdr>
        <w:spacing w:after="240" w:line="240" w:lineRule="auto"/>
        <w:ind w:left="425" w:hanging="425"/>
        <w:rPr>
          <w:rFonts w:cs="Calibri"/>
          <w:b/>
          <w:color w:val="767171" w:themeColor="background2" w:themeShade="80"/>
          <w:sz w:val="24"/>
          <w:szCs w:val="24"/>
        </w:rPr>
      </w:pPr>
      <w:r w:rsidRPr="001A7670">
        <w:rPr>
          <w:rFonts w:cs="Calibri"/>
          <w:b/>
          <w:color w:val="767171" w:themeColor="background2" w:themeShade="80"/>
          <w:sz w:val="24"/>
          <w:szCs w:val="24"/>
        </w:rPr>
        <w:t>lub spowoduje znaczące i długoterminowe szkody dla środowiska w kontekście gospodarki o</w:t>
      </w:r>
      <w:r w:rsidR="00280E74">
        <w:rPr>
          <w:rFonts w:cs="Calibri"/>
          <w:b/>
          <w:color w:val="767171" w:themeColor="background2" w:themeShade="80"/>
          <w:sz w:val="24"/>
          <w:szCs w:val="24"/>
        </w:rPr>
        <w:t> </w:t>
      </w:r>
      <w:r w:rsidRPr="001A7670">
        <w:rPr>
          <w:rFonts w:cs="Calibri"/>
          <w:b/>
          <w:color w:val="767171" w:themeColor="background2" w:themeShade="80"/>
          <w:sz w:val="24"/>
          <w:szCs w:val="24"/>
        </w:rPr>
        <w:t>obiegu zamkniętym jest to niezgodne z zasadą DNSH.</w:t>
      </w:r>
    </w:p>
    <w:p w:rsidR="00D23239" w:rsidRDefault="005F2F1F" w:rsidP="00D23239">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t>W niniejszym punkcie należy wyjaśnić</w:t>
      </w:r>
      <w:r w:rsidR="000D28F2">
        <w:rPr>
          <w:rFonts w:cs="Calibri"/>
          <w:color w:val="767171" w:themeColor="background2" w:themeShade="80"/>
          <w:sz w:val="24"/>
          <w:szCs w:val="24"/>
        </w:rPr>
        <w:t>,</w:t>
      </w:r>
      <w:r w:rsidRPr="005F2F1F">
        <w:rPr>
          <w:rFonts w:cs="Calibri"/>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Pr>
          <w:rFonts w:cs="Calibri"/>
          <w:color w:val="767171" w:themeColor="background2" w:themeShade="80"/>
          <w:sz w:val="24"/>
          <w:szCs w:val="24"/>
        </w:rPr>
        <w:t>.</w:t>
      </w:r>
    </w:p>
    <w:p w:rsidR="008B343A" w:rsidRDefault="005F2F1F" w:rsidP="00D23239">
      <w:pPr>
        <w:pBdr>
          <w:top w:val="single" w:sz="4" w:space="1" w:color="auto"/>
          <w:left w:val="single" w:sz="4" w:space="0" w:color="auto"/>
          <w:bottom w:val="single" w:sz="4" w:space="1" w:color="auto"/>
          <w:right w:val="single" w:sz="4" w:space="4" w:color="auto"/>
        </w:pBdr>
        <w:spacing w:after="240" w:line="240" w:lineRule="auto"/>
        <w:rPr>
          <w:rFonts w:cs="Calibri"/>
          <w:color w:val="767171" w:themeColor="background2" w:themeShade="80"/>
          <w:sz w:val="24"/>
          <w:szCs w:val="24"/>
        </w:rPr>
      </w:pPr>
      <w:r w:rsidRPr="005F2F1F">
        <w:rPr>
          <w:rFonts w:cs="Calibri"/>
          <w:color w:val="767171" w:themeColor="background2" w:themeShade="80"/>
          <w:sz w:val="24"/>
          <w:szCs w:val="24"/>
        </w:rPr>
        <w:lastRenderedPageBreak/>
        <w:t>W polu opisowym należy wskazać</w:t>
      </w:r>
      <w:r w:rsidR="008B343A">
        <w:rPr>
          <w:rFonts w:cs="Calibri"/>
          <w:color w:val="767171" w:themeColor="background2" w:themeShade="80"/>
          <w:sz w:val="24"/>
          <w:szCs w:val="24"/>
        </w:rPr>
        <w:t>:</w:t>
      </w:r>
    </w:p>
    <w:p w:rsidR="008B343A" w:rsidRPr="008B343A" w:rsidRDefault="008B343A"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w:t>
      </w:r>
      <w:r w:rsidR="005F2F1F" w:rsidRPr="008B343A">
        <w:rPr>
          <w:rFonts w:cs="Calibri"/>
          <w:color w:val="767171" w:themeColor="background2" w:themeShade="80"/>
          <w:sz w:val="24"/>
          <w:szCs w:val="24"/>
        </w:rPr>
        <w:t xml:space="preserve">zy projekt ma wkład w gospodarkę o obiegu zamkniętym? </w:t>
      </w:r>
    </w:p>
    <w:p w:rsidR="008B343A"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 planowana inwestycja przyczyni się</w:t>
      </w:r>
      <w:r w:rsidR="000D28F2" w:rsidRPr="008B343A">
        <w:rPr>
          <w:rFonts w:cs="Calibri"/>
          <w:color w:val="767171" w:themeColor="background2" w:themeShade="80"/>
          <w:sz w:val="24"/>
          <w:szCs w:val="24"/>
        </w:rPr>
        <w:t xml:space="preserve"> m</w:t>
      </w:r>
      <w:r w:rsidR="000D28F2">
        <w:rPr>
          <w:rFonts w:cs="Calibri"/>
          <w:color w:val="767171" w:themeColor="background2" w:themeShade="80"/>
          <w:sz w:val="24"/>
          <w:szCs w:val="24"/>
        </w:rPr>
        <w:t>iędzy innymi</w:t>
      </w:r>
      <w:r w:rsidRPr="008B343A">
        <w:rPr>
          <w:rFonts w:cs="Calibri"/>
          <w:color w:val="767171" w:themeColor="background2" w:themeShade="80"/>
          <w:sz w:val="24"/>
          <w:szCs w:val="24"/>
        </w:rPr>
        <w:t xml:space="preserve"> do zmniejszenia zużycia surowców poprzez ponowne wykorzystanie materiałów w sposób wydajny i opłacalny? </w:t>
      </w:r>
    </w:p>
    <w:p w:rsidR="008B343A"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Czy</w:t>
      </w:r>
      <w:r w:rsidR="000D28F2">
        <w:rPr>
          <w:rFonts w:cs="Calibri"/>
          <w:color w:val="767171" w:themeColor="background2" w:themeShade="80"/>
          <w:sz w:val="24"/>
          <w:szCs w:val="24"/>
        </w:rPr>
        <w:t xml:space="preserve"> projekt</w:t>
      </w:r>
      <w:r w:rsidRPr="008B343A">
        <w:rPr>
          <w:rFonts w:cs="Calibri"/>
          <w:color w:val="767171" w:themeColor="background2" w:themeShade="80"/>
          <w:sz w:val="24"/>
          <w:szCs w:val="24"/>
        </w:rPr>
        <w:t xml:space="preserve"> zwiększa trwałość produktów, przedłuża czas ich użytkowania? </w:t>
      </w:r>
    </w:p>
    <w:p w:rsidR="005F2F1F" w:rsidRPr="008B343A" w:rsidRDefault="005F2F1F" w:rsidP="00297DA6">
      <w:pPr>
        <w:pStyle w:val="Akapitzlist"/>
        <w:numPr>
          <w:ilvl w:val="0"/>
          <w:numId w:val="37"/>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 xml:space="preserve">Czy </w:t>
      </w:r>
      <w:r w:rsidR="000D28F2">
        <w:rPr>
          <w:rFonts w:cs="Calibri"/>
          <w:color w:val="767171" w:themeColor="background2" w:themeShade="80"/>
          <w:sz w:val="24"/>
          <w:szCs w:val="24"/>
        </w:rPr>
        <w:t xml:space="preserve">projekt </w:t>
      </w:r>
      <w:r w:rsidRPr="008B343A">
        <w:rPr>
          <w:rFonts w:cs="Calibri"/>
          <w:color w:val="767171" w:themeColor="background2" w:themeShade="80"/>
          <w:sz w:val="24"/>
          <w:szCs w:val="24"/>
        </w:rPr>
        <w:t>zapobiega wytwarzaniu odpadów?</w:t>
      </w:r>
    </w:p>
    <w:p w:rsidR="006A15DC" w:rsidRPr="006A15DC" w:rsidRDefault="00F0086F" w:rsidP="00F0086F">
      <w:pPr>
        <w:pStyle w:val="Nagwek3"/>
        <w:spacing w:before="240" w:after="120"/>
        <w:rPr>
          <w:rFonts w:ascii="Calibri" w:hAnsi="Calibri" w:cs="Calibri"/>
          <w:b/>
          <w:color w:val="auto"/>
        </w:rPr>
      </w:pPr>
      <w:r>
        <w:rPr>
          <w:rFonts w:ascii="Calibri" w:hAnsi="Calibri" w:cs="Calibri"/>
          <w:b/>
          <w:color w:val="auto"/>
        </w:rPr>
        <w:t xml:space="preserve">A.5.2. </w:t>
      </w:r>
      <w:r w:rsidR="006A15DC" w:rsidRPr="006A15DC">
        <w:rPr>
          <w:rFonts w:ascii="Calibri" w:hAnsi="Calibri" w:cs="Calibri"/>
          <w:b/>
          <w:color w:val="auto"/>
        </w:rPr>
        <w:t>Należy wyjaśnić, w jaki sposób projekt spełnia cele określone w art</w:t>
      </w:r>
      <w:r w:rsidR="003A2C30">
        <w:rPr>
          <w:rFonts w:ascii="Calibri" w:hAnsi="Calibri" w:cs="Calibri"/>
          <w:b/>
          <w:color w:val="auto"/>
        </w:rPr>
        <w:t xml:space="preserve">ykule </w:t>
      </w:r>
      <w:r w:rsidR="00C77CDA">
        <w:rPr>
          <w:rFonts w:ascii="Calibri" w:hAnsi="Calibri" w:cs="Calibri"/>
          <w:b/>
          <w:color w:val="auto"/>
        </w:rPr>
        <w:t>1</w:t>
      </w:r>
      <w:r w:rsidR="006A15DC" w:rsidRPr="006A15DC">
        <w:rPr>
          <w:rFonts w:ascii="Calibri" w:hAnsi="Calibri" w:cs="Calibri"/>
          <w:b/>
          <w:color w:val="auto"/>
        </w:rPr>
        <w:t xml:space="preserve"> </w:t>
      </w:r>
      <w:r w:rsidR="00C77CDA">
        <w:rPr>
          <w:rFonts w:ascii="Calibri" w:hAnsi="Calibri" w:cs="Calibri"/>
          <w:b/>
          <w:color w:val="auto"/>
        </w:rPr>
        <w:t>D</w:t>
      </w:r>
      <w:r w:rsidR="000D28F2">
        <w:rPr>
          <w:rFonts w:asciiTheme="minorHAnsi" w:hAnsiTheme="minorHAnsi" w:cstheme="minorHAnsi"/>
          <w:b/>
          <w:bCs/>
          <w:color w:val="auto"/>
          <w:szCs w:val="21"/>
          <w:shd w:val="clear" w:color="auto" w:fill="FFFFFF"/>
        </w:rPr>
        <w:t>yrektywy</w:t>
      </w:r>
      <w:r w:rsidR="000D28F2" w:rsidRPr="000D28F2">
        <w:rPr>
          <w:rFonts w:asciiTheme="minorHAnsi" w:hAnsiTheme="minorHAnsi" w:cstheme="minorHAnsi"/>
          <w:b/>
          <w:bCs/>
          <w:color w:val="auto"/>
          <w:szCs w:val="21"/>
          <w:shd w:val="clear" w:color="auto" w:fill="FFFFFF"/>
        </w:rPr>
        <w:t xml:space="preserve"> Parlamentu Europejskiego i Rady 2008/98/WE</w:t>
      </w:r>
      <w:r w:rsidR="000D28F2">
        <w:rPr>
          <w:rFonts w:asciiTheme="minorHAnsi" w:hAnsiTheme="minorHAnsi" w:cstheme="minorHAnsi"/>
          <w:b/>
          <w:bCs/>
          <w:color w:val="auto"/>
          <w:szCs w:val="21"/>
          <w:shd w:val="clear" w:color="auto" w:fill="FFFFFF"/>
        </w:rPr>
        <w:t xml:space="preserve"> (dyrektywy ramowej w sprawie odpadów)</w:t>
      </w:r>
      <w:r w:rsidR="006A15DC" w:rsidRPr="006A15DC">
        <w:rPr>
          <w:rFonts w:ascii="Calibri" w:hAnsi="Calibri" w:cs="Calibri"/>
          <w:b/>
          <w:color w:val="auto"/>
        </w:rPr>
        <w:t>. W</w:t>
      </w:r>
      <w:r w:rsidR="00280E74">
        <w:rPr>
          <w:rFonts w:ascii="Calibri" w:hAnsi="Calibri" w:cs="Calibri"/>
          <w:b/>
          <w:color w:val="auto"/>
        </w:rPr>
        <w:t> </w:t>
      </w:r>
      <w:r w:rsidR="006A15DC" w:rsidRPr="006A15DC">
        <w:rPr>
          <w:rFonts w:ascii="Calibri" w:hAnsi="Calibri" w:cs="Calibri"/>
          <w:b/>
          <w:color w:val="auto"/>
        </w:rPr>
        <w:t>szczególności, w jakim stopniu projekt jest spójny z odpowiednim planem gospodarki odpadami, hierarchią postępowania z odpadami i w jaki sposób projekt przyczynia się</w:t>
      </w:r>
      <w:r w:rsidR="00280E74">
        <w:rPr>
          <w:rFonts w:ascii="Calibri" w:hAnsi="Calibri" w:cs="Calibri"/>
          <w:b/>
          <w:color w:val="auto"/>
        </w:rPr>
        <w:t> </w:t>
      </w:r>
      <w:r w:rsidR="006A15DC" w:rsidRPr="006A15DC">
        <w:rPr>
          <w:rFonts w:ascii="Calibri" w:hAnsi="Calibri" w:cs="Calibri"/>
          <w:b/>
          <w:color w:val="auto"/>
        </w:rPr>
        <w:t>do</w:t>
      </w:r>
      <w:r w:rsidR="00280E74">
        <w:rPr>
          <w:rFonts w:ascii="Calibri" w:hAnsi="Calibri" w:cs="Calibri"/>
          <w:b/>
          <w:color w:val="auto"/>
        </w:rPr>
        <w:t> </w:t>
      </w:r>
      <w:r w:rsidR="006A15DC" w:rsidRPr="006A15DC">
        <w:rPr>
          <w:rFonts w:ascii="Calibri" w:hAnsi="Calibri" w:cs="Calibri"/>
          <w:b/>
          <w:color w:val="auto"/>
        </w:rPr>
        <w:t>osiągnięcia celów w zakresie recyklingu?</w:t>
      </w:r>
    </w:p>
    <w:p w:rsidR="005F2F1F" w:rsidRPr="007F7543" w:rsidRDefault="005F2F1F" w:rsidP="005F2F1F">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5F2F1F" w:rsidRPr="00F157E0" w:rsidRDefault="005F2F1F" w:rsidP="005F2F1F">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5F2F1F" w:rsidRPr="002C002F" w:rsidRDefault="005F2F1F" w:rsidP="005F2F1F">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W niniejszym punkcie należy wyjaśnić, w jaki sposób projekt wpisuje się w realizację celów dyrektywy ramowej </w:t>
      </w:r>
      <w:r w:rsidR="000D28F2">
        <w:rPr>
          <w:rFonts w:cs="Calibri"/>
          <w:color w:val="767171" w:themeColor="background2" w:themeShade="80"/>
          <w:sz w:val="24"/>
          <w:szCs w:val="24"/>
        </w:rPr>
        <w:t>w sprawie odpadów</w:t>
      </w:r>
      <w:r w:rsidRPr="008B343A">
        <w:rPr>
          <w:rFonts w:cs="Calibri"/>
          <w:color w:val="767171" w:themeColor="background2" w:themeShade="80"/>
          <w:sz w:val="24"/>
          <w:szCs w:val="24"/>
        </w:rPr>
        <w:t xml:space="preserve"> na obszarze oddziaływania przedsięwzięcia, t</w:t>
      </w:r>
      <w:r w:rsidR="008926AC">
        <w:rPr>
          <w:rFonts w:cs="Calibri"/>
          <w:color w:val="767171" w:themeColor="background2" w:themeShade="80"/>
          <w:sz w:val="24"/>
          <w:szCs w:val="24"/>
        </w:rPr>
        <w:t xml:space="preserve">o </w:t>
      </w:r>
      <w:r w:rsidRPr="008B343A">
        <w:rPr>
          <w:rFonts w:cs="Calibri"/>
          <w:color w:val="767171" w:themeColor="background2" w:themeShade="80"/>
          <w:sz w:val="24"/>
          <w:szCs w:val="24"/>
        </w:rPr>
        <w:t>j</w:t>
      </w:r>
      <w:r w:rsidR="008926AC">
        <w:rPr>
          <w:rFonts w:cs="Calibri"/>
          <w:color w:val="767171" w:themeColor="background2" w:themeShade="80"/>
          <w:sz w:val="24"/>
          <w:szCs w:val="24"/>
        </w:rPr>
        <w:t>est</w:t>
      </w:r>
      <w:r w:rsidRPr="008B343A">
        <w:rPr>
          <w:rFonts w:cs="Calibri"/>
          <w:color w:val="767171" w:themeColor="background2" w:themeShade="80"/>
          <w:sz w:val="24"/>
          <w:szCs w:val="24"/>
        </w:rPr>
        <w:t xml:space="preserve"> czy w ramach projektu zastosowano środki służące ochronie środowiska i zdrowia ludzkiego poprzez zapobieganie i</w:t>
      </w:r>
      <w:r w:rsidR="00280E74">
        <w:rPr>
          <w:rFonts w:cs="Calibri"/>
          <w:color w:val="767171" w:themeColor="background2" w:themeShade="80"/>
          <w:sz w:val="24"/>
          <w:szCs w:val="24"/>
        </w:rPr>
        <w:t> </w:t>
      </w:r>
      <w:r w:rsidRPr="008B343A">
        <w:rPr>
          <w:rFonts w:cs="Calibri"/>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p>
    <w:p w:rsidR="008B343A" w:rsidRPr="00F0245C"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Należy również wskazać zgodność projektu z </w:t>
      </w:r>
      <w:r w:rsidRPr="00F0245C">
        <w:rPr>
          <w:rFonts w:cs="Calibri"/>
          <w:color w:val="767171" w:themeColor="background2" w:themeShade="80"/>
          <w:sz w:val="24"/>
          <w:szCs w:val="24"/>
        </w:rPr>
        <w:t>wojewódzkim planem gospodarki odpadami (dotyczy działania 2.8 FEW 2021+).</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Należy opisać, czy i w jaki sposób została uwzględniona hierarchia sposobów postępowania z</w:t>
      </w:r>
      <w:r w:rsidR="00280E74">
        <w:rPr>
          <w:rFonts w:cs="Calibri"/>
          <w:color w:val="767171" w:themeColor="background2" w:themeShade="80"/>
          <w:sz w:val="24"/>
          <w:szCs w:val="24"/>
        </w:rPr>
        <w:t> </w:t>
      </w:r>
      <w:r w:rsidRPr="008B343A">
        <w:rPr>
          <w:rFonts w:cs="Calibri"/>
          <w:color w:val="767171" w:themeColor="background2" w:themeShade="80"/>
          <w:sz w:val="24"/>
          <w:szCs w:val="24"/>
        </w:rPr>
        <w:t>odpadami począwszy od:</w:t>
      </w:r>
    </w:p>
    <w:p w:rsidR="008B343A"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zapobiegania powstawaniu odpadó</w:t>
      </w:r>
      <w:r w:rsidR="00C77CDA">
        <w:rPr>
          <w:rFonts w:cs="Calibri"/>
          <w:color w:val="767171" w:themeColor="background2" w:themeShade="80"/>
          <w:sz w:val="24"/>
          <w:szCs w:val="24"/>
        </w:rPr>
        <w:t>w poprzez selektywne zbieranie,</w:t>
      </w:r>
    </w:p>
    <w:p w:rsidR="008B343A"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prz</w:t>
      </w:r>
      <w:r w:rsidR="00C77CDA">
        <w:rPr>
          <w:rFonts w:cs="Calibri"/>
          <w:color w:val="767171" w:themeColor="background2" w:themeShade="80"/>
          <w:sz w:val="24"/>
          <w:szCs w:val="24"/>
        </w:rPr>
        <w:t>ygotowania do ponownego użytku,</w:t>
      </w:r>
    </w:p>
    <w:p w:rsidR="008B343A" w:rsidRPr="008B343A" w:rsidRDefault="00C77CD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recyklingu,</w:t>
      </w:r>
    </w:p>
    <w:p w:rsidR="008B343A" w:rsidRPr="008B343A" w:rsidRDefault="00C77CD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Pr>
          <w:rFonts w:cs="Calibri"/>
          <w:color w:val="767171" w:themeColor="background2" w:themeShade="80"/>
          <w:sz w:val="24"/>
          <w:szCs w:val="24"/>
        </w:rPr>
        <w:t>innych</w:t>
      </w:r>
      <w:r w:rsidR="008B343A" w:rsidRPr="008B343A">
        <w:rPr>
          <w:rFonts w:cs="Calibri"/>
          <w:color w:val="767171" w:themeColor="background2" w:themeShade="80"/>
          <w:sz w:val="24"/>
          <w:szCs w:val="24"/>
        </w:rPr>
        <w:t xml:space="preserve"> proces</w:t>
      </w:r>
      <w:r>
        <w:rPr>
          <w:rFonts w:cs="Calibri"/>
          <w:color w:val="767171" w:themeColor="background2" w:themeShade="80"/>
          <w:sz w:val="24"/>
          <w:szCs w:val="24"/>
        </w:rPr>
        <w:t>ów</w:t>
      </w:r>
      <w:r w:rsidR="008B343A" w:rsidRPr="008B343A">
        <w:rPr>
          <w:rFonts w:cs="Calibri"/>
          <w:color w:val="767171" w:themeColor="background2" w:themeShade="80"/>
          <w:sz w:val="24"/>
          <w:szCs w:val="24"/>
        </w:rPr>
        <w:t xml:space="preserve"> </w:t>
      </w:r>
      <w:r>
        <w:rPr>
          <w:rFonts w:cs="Calibri"/>
          <w:color w:val="767171" w:themeColor="background2" w:themeShade="80"/>
          <w:sz w:val="24"/>
          <w:szCs w:val="24"/>
        </w:rPr>
        <w:t>odzysku,</w:t>
      </w:r>
    </w:p>
    <w:p w:rsidR="005F2F1F" w:rsidRPr="008B343A" w:rsidRDefault="008B343A" w:rsidP="00297DA6">
      <w:pPr>
        <w:pStyle w:val="Akapitzlist"/>
        <w:numPr>
          <w:ilvl w:val="0"/>
          <w:numId w:val="39"/>
        </w:numPr>
        <w:pBdr>
          <w:top w:val="single" w:sz="4" w:space="1" w:color="auto"/>
          <w:left w:val="single" w:sz="4" w:space="0" w:color="auto"/>
          <w:bottom w:val="single" w:sz="4" w:space="1" w:color="auto"/>
          <w:right w:val="single" w:sz="4" w:space="4" w:color="auto"/>
        </w:pBdr>
        <w:spacing w:after="60" w:line="240" w:lineRule="auto"/>
        <w:ind w:left="425" w:hanging="425"/>
        <w:rPr>
          <w:rFonts w:cs="Calibri"/>
          <w:color w:val="767171" w:themeColor="background2" w:themeShade="80"/>
          <w:sz w:val="24"/>
          <w:szCs w:val="24"/>
        </w:rPr>
      </w:pPr>
      <w:r w:rsidRPr="008B343A">
        <w:rPr>
          <w:rFonts w:cs="Calibri"/>
          <w:color w:val="767171" w:themeColor="background2" w:themeShade="80"/>
          <w:sz w:val="24"/>
          <w:szCs w:val="24"/>
        </w:rPr>
        <w:t>po unieszkodliwianie.</w:t>
      </w:r>
    </w:p>
    <w:p w:rsidR="00346DC3" w:rsidRDefault="00346DC3" w:rsidP="00550B44">
      <w:pPr>
        <w:spacing w:before="120" w:after="120" w:line="259" w:lineRule="auto"/>
        <w:rPr>
          <w:rFonts w:asciiTheme="minorHAnsi" w:eastAsia="Times New Roman" w:hAnsiTheme="minorHAnsi" w:cstheme="minorHAnsi"/>
          <w:b/>
          <w:sz w:val="24"/>
          <w:szCs w:val="20"/>
          <w:lang w:eastAsia="pl-PL"/>
        </w:rPr>
      </w:pPr>
    </w:p>
    <w:p w:rsidR="003A2C30" w:rsidRPr="006851A6" w:rsidRDefault="003A2C30" w:rsidP="00A55766">
      <w:pPr>
        <w:pStyle w:val="Nagwek2"/>
        <w:numPr>
          <w:ilvl w:val="0"/>
          <w:numId w:val="12"/>
        </w:numPr>
        <w:spacing w:after="120"/>
        <w:ind w:left="283" w:hanging="357"/>
        <w:rPr>
          <w:rFonts w:ascii="Calibri" w:hAnsi="Calibri" w:cs="Calibri"/>
          <w:b/>
          <w:sz w:val="28"/>
          <w:szCs w:val="24"/>
        </w:rPr>
      </w:pPr>
      <w:r w:rsidRPr="006851A6">
        <w:rPr>
          <w:rFonts w:ascii="Calibri" w:hAnsi="Calibri" w:cs="Calibri"/>
          <w:b/>
          <w:sz w:val="28"/>
          <w:szCs w:val="24"/>
        </w:rPr>
        <w:t xml:space="preserve">Zapobieganie zanieczyszczeniom powietrza, wody lub </w:t>
      </w:r>
      <w:r w:rsidR="00C53583" w:rsidRPr="006851A6">
        <w:rPr>
          <w:rFonts w:ascii="Calibri" w:hAnsi="Calibri" w:cs="Calibri"/>
          <w:b/>
          <w:sz w:val="28"/>
          <w:szCs w:val="24"/>
        </w:rPr>
        <w:t xml:space="preserve">ziemi </w:t>
      </w:r>
      <w:r w:rsidRPr="006851A6">
        <w:rPr>
          <w:rFonts w:ascii="Calibri" w:hAnsi="Calibri" w:cs="Calibri"/>
          <w:b/>
          <w:sz w:val="28"/>
          <w:szCs w:val="24"/>
        </w:rPr>
        <w:t>i jego kontrola</w:t>
      </w:r>
    </w:p>
    <w:p w:rsidR="00803E25" w:rsidRPr="00803E25" w:rsidRDefault="00803E25" w:rsidP="008926AC">
      <w:pPr>
        <w:spacing w:after="120" w:line="259" w:lineRule="auto"/>
        <w:rPr>
          <w:rFonts w:cs="Calibri"/>
          <w:sz w:val="24"/>
          <w:szCs w:val="24"/>
        </w:rPr>
      </w:pPr>
      <w:r w:rsidRPr="00803E25">
        <w:rPr>
          <w:rFonts w:cs="Calibri"/>
          <w:sz w:val="24"/>
          <w:szCs w:val="24"/>
        </w:rPr>
        <w:t>Projekt kwalifikuje się jako wnoszący istotny wkład w zapobieganie zanieczyszczeniu i jego kontrolę:</w:t>
      </w:r>
    </w:p>
    <w:p w:rsidR="00803E25" w:rsidRPr="00803E25" w:rsidRDefault="00803E25" w:rsidP="008926AC">
      <w:pPr>
        <w:numPr>
          <w:ilvl w:val="0"/>
          <w:numId w:val="40"/>
        </w:numPr>
        <w:spacing w:after="120" w:line="259" w:lineRule="auto"/>
        <w:rPr>
          <w:rFonts w:cs="Calibri"/>
          <w:sz w:val="24"/>
          <w:szCs w:val="24"/>
        </w:rPr>
      </w:pPr>
      <w:r w:rsidRPr="00803E25">
        <w:rPr>
          <w:rFonts w:cs="Calibri"/>
          <w:sz w:val="24"/>
          <w:szCs w:val="24"/>
        </w:rPr>
        <w:t xml:space="preserve">jeżeli wnosi istotny wkład w ochronę środowiska przed zanieczyszczeniem poprzez zapobieganie lub ograniczanie emisji zanieczyszczeń (innych niż emisje gazów cieplarnianych) do powietrza, wody lub ziemi; </w:t>
      </w:r>
    </w:p>
    <w:p w:rsidR="00803E25" w:rsidRPr="00803E25" w:rsidRDefault="00803E25" w:rsidP="008926AC">
      <w:pPr>
        <w:numPr>
          <w:ilvl w:val="0"/>
          <w:numId w:val="40"/>
        </w:numPr>
        <w:spacing w:after="120" w:line="259" w:lineRule="auto"/>
        <w:rPr>
          <w:sz w:val="24"/>
        </w:rPr>
      </w:pPr>
      <w:r w:rsidRPr="00803E25">
        <w:rPr>
          <w:rFonts w:cs="Calibri"/>
          <w:sz w:val="24"/>
          <w:szCs w:val="24"/>
        </w:rPr>
        <w:lastRenderedPageBreak/>
        <w:t xml:space="preserve">dąży do poprawy jakości powietrza, wody lub </w:t>
      </w:r>
      <w:r w:rsidR="00C77CDA">
        <w:rPr>
          <w:rFonts w:cs="Calibri"/>
          <w:sz w:val="24"/>
          <w:szCs w:val="24"/>
        </w:rPr>
        <w:t>gleby</w:t>
      </w:r>
      <w:r w:rsidRPr="00803E25">
        <w:rPr>
          <w:rFonts w:cs="Calibri"/>
          <w:sz w:val="24"/>
          <w:szCs w:val="24"/>
        </w:rPr>
        <w:t xml:space="preserve"> na obszarach, na których prowadzona jest dana działalność gospodarcza, przy jednoczesnym minimalizowaniu wszelkich niekorzystnych skutków lub zagrożeń dla zdrowia ludzi i dla środowiska; </w:t>
      </w:r>
    </w:p>
    <w:p w:rsidR="00803E25" w:rsidRPr="00803E25" w:rsidRDefault="00803E25" w:rsidP="008926AC">
      <w:pPr>
        <w:numPr>
          <w:ilvl w:val="0"/>
          <w:numId w:val="40"/>
        </w:numPr>
        <w:spacing w:after="120" w:line="259" w:lineRule="auto"/>
        <w:ind w:left="714" w:hanging="357"/>
        <w:rPr>
          <w:sz w:val="24"/>
        </w:rPr>
      </w:pPr>
      <w:r w:rsidRPr="00803E25">
        <w:rPr>
          <w:rFonts w:cs="Calibri"/>
          <w:sz w:val="24"/>
          <w:szCs w:val="24"/>
        </w:rPr>
        <w:t>zapobiega wszelkim niekorzystnym skutkom dla zdrowia ludzi i dla środowiska wynikającym z</w:t>
      </w:r>
      <w:r w:rsidR="00280E74">
        <w:rPr>
          <w:rFonts w:cs="Calibri"/>
          <w:sz w:val="24"/>
          <w:szCs w:val="24"/>
        </w:rPr>
        <w:t> </w:t>
      </w:r>
      <w:r w:rsidRPr="00803E25">
        <w:rPr>
          <w:rFonts w:cs="Calibri"/>
          <w:sz w:val="24"/>
          <w:szCs w:val="24"/>
        </w:rPr>
        <w:t>produkcji, stosowania lub unieszkodliwiania chemikaliów lub minimalizowania takich niekorzystnych skutków.</w:t>
      </w:r>
    </w:p>
    <w:p w:rsidR="003A2C30" w:rsidRPr="003A2C30" w:rsidRDefault="00F0086F" w:rsidP="00F0086F">
      <w:pPr>
        <w:pStyle w:val="Nagwek3"/>
        <w:spacing w:before="240" w:after="120"/>
        <w:rPr>
          <w:rFonts w:ascii="Calibri" w:hAnsi="Calibri" w:cs="Calibri"/>
          <w:b/>
          <w:color w:val="auto"/>
        </w:rPr>
      </w:pPr>
      <w:r>
        <w:rPr>
          <w:rFonts w:ascii="Calibri" w:hAnsi="Calibri" w:cs="Calibri"/>
          <w:b/>
          <w:color w:val="auto"/>
        </w:rPr>
        <w:t xml:space="preserve">A.6.1. </w:t>
      </w:r>
      <w:r w:rsidR="003A2C30" w:rsidRPr="003A2C30">
        <w:rPr>
          <w:rFonts w:ascii="Calibri" w:hAnsi="Calibri" w:cs="Calibri"/>
          <w:b/>
          <w:color w:val="auto"/>
        </w:rPr>
        <w:t>Czy oczekuje się, że projekt doprowadzi do istotnego zwiększenia poziomu emisji zanieczyszc</w:t>
      </w:r>
      <w:r w:rsidR="007407AF">
        <w:rPr>
          <w:rFonts w:ascii="Calibri" w:hAnsi="Calibri" w:cs="Calibri"/>
          <w:b/>
          <w:color w:val="auto"/>
        </w:rPr>
        <w:t xml:space="preserve">zeń do powietrza, wody </w:t>
      </w:r>
      <w:r w:rsidR="007407AF" w:rsidRPr="009942B8">
        <w:rPr>
          <w:rFonts w:ascii="Calibri" w:hAnsi="Calibri" w:cs="Calibri"/>
          <w:b/>
          <w:color w:val="auto"/>
        </w:rPr>
        <w:t>lub ziemi</w:t>
      </w:r>
      <w:r w:rsidR="003A2C30" w:rsidRPr="003A2C30">
        <w:rPr>
          <w:rFonts w:ascii="Calibri" w:hAnsi="Calibri" w:cs="Calibri"/>
          <w:b/>
          <w:color w:val="auto"/>
        </w:rPr>
        <w:t>?</w:t>
      </w:r>
    </w:p>
    <w:p w:rsidR="00ED16A5" w:rsidRDefault="00ED16A5" w:rsidP="00ED16A5">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2144077898"/>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16514038"/>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B343A" w:rsidRPr="007F7543" w:rsidRDefault="008B343A" w:rsidP="008B343A">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B343A" w:rsidRPr="00F157E0" w:rsidRDefault="008B343A" w:rsidP="008B343A">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B343A" w:rsidRPr="002C002F" w:rsidRDefault="008B343A"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17 </w:t>
      </w:r>
      <w:r>
        <w:rPr>
          <w:rFonts w:cs="Calibri"/>
          <w:color w:val="767171" w:themeColor="background2" w:themeShade="80"/>
          <w:sz w:val="24"/>
          <w:szCs w:val="24"/>
        </w:rPr>
        <w:t>R</w:t>
      </w:r>
      <w:r w:rsidRPr="008B343A">
        <w:rPr>
          <w:rFonts w:cs="Calibri"/>
          <w:color w:val="767171" w:themeColor="background2" w:themeShade="80"/>
          <w:sz w:val="24"/>
          <w:szCs w:val="24"/>
        </w:rPr>
        <w:t xml:space="preserve">ozporządzenia Parlamentu Europejskiego i Rady (UE) 2020/852 jeżeli projekt </w:t>
      </w:r>
      <w:r w:rsidRPr="008B343A">
        <w:rPr>
          <w:rFonts w:cs="Calibri"/>
          <w:b/>
          <w:color w:val="767171" w:themeColor="background2" w:themeShade="80"/>
          <w:sz w:val="24"/>
          <w:szCs w:val="24"/>
        </w:rPr>
        <w:t>prowadzi do znaczącego wzrostu emisji zanieczyszczeń do powietrza, wody lub ziemi w porównaniu z sytuacją sprzed rozpoczęcia tej działalności</w:t>
      </w:r>
      <w:r w:rsidR="000D28F2">
        <w:rPr>
          <w:rFonts w:cs="Calibri"/>
          <w:b/>
          <w:color w:val="767171" w:themeColor="background2" w:themeShade="80"/>
          <w:sz w:val="24"/>
          <w:szCs w:val="24"/>
        </w:rPr>
        <w:t>,</w:t>
      </w:r>
      <w:r w:rsidRPr="008B343A">
        <w:rPr>
          <w:rFonts w:cs="Calibri"/>
          <w:b/>
          <w:color w:val="767171" w:themeColor="background2" w:themeShade="80"/>
          <w:sz w:val="24"/>
          <w:szCs w:val="24"/>
        </w:rPr>
        <w:t xml:space="preserve"> to wyrządza znaczące szkody i jest niezgodny z zasadą DNSH</w:t>
      </w:r>
      <w:r w:rsidRPr="008B343A">
        <w:rPr>
          <w:rFonts w:cs="Calibri"/>
          <w:color w:val="767171" w:themeColor="background2" w:themeShade="80"/>
          <w:sz w:val="24"/>
          <w:szCs w:val="24"/>
        </w:rPr>
        <w:t>.</w:t>
      </w:r>
    </w:p>
    <w:p w:rsidR="008B343A" w:rsidRPr="008B343A"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niniejszym punkcie należy wyjaśnić czy projekt nie wyrządza znaczących szkód lub wnosi istotny wkład w realizację celu: zapobieganie zaniecz</w:t>
      </w:r>
      <w:r w:rsidR="000D28F2">
        <w:rPr>
          <w:rFonts w:cs="Calibri"/>
          <w:color w:val="767171" w:themeColor="background2" w:themeShade="80"/>
          <w:sz w:val="24"/>
          <w:szCs w:val="24"/>
        </w:rPr>
        <w:t xml:space="preserve">yszczeniom powietrza, wody lub </w:t>
      </w:r>
      <w:r w:rsidR="00C77CDA">
        <w:rPr>
          <w:rFonts w:cs="Calibri"/>
          <w:color w:val="767171" w:themeColor="background2" w:themeShade="80"/>
          <w:sz w:val="24"/>
          <w:szCs w:val="24"/>
        </w:rPr>
        <w:t>gleby</w:t>
      </w:r>
      <w:r w:rsidRPr="008B343A">
        <w:rPr>
          <w:rFonts w:cs="Calibri"/>
          <w:color w:val="767171" w:themeColor="background2" w:themeShade="80"/>
          <w:sz w:val="24"/>
          <w:szCs w:val="24"/>
        </w:rPr>
        <w:t xml:space="preserve"> i jego kontrola.</w:t>
      </w:r>
    </w:p>
    <w:p w:rsidR="008B343A" w:rsidRPr="005F2F1F"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8B343A">
        <w:rPr>
          <w:rFonts w:cs="Calibri"/>
          <w:color w:val="767171" w:themeColor="background2" w:themeShade="80"/>
          <w:sz w:val="24"/>
          <w:szCs w:val="24"/>
        </w:rPr>
        <w:t>W polu opisowym należy wyjaśnić</w:t>
      </w:r>
      <w:r w:rsidR="000D28F2">
        <w:rPr>
          <w:rFonts w:cs="Calibri"/>
          <w:color w:val="767171" w:themeColor="background2" w:themeShade="80"/>
          <w:sz w:val="24"/>
          <w:szCs w:val="24"/>
        </w:rPr>
        <w:t>,</w:t>
      </w:r>
      <w:r w:rsidRPr="008B343A">
        <w:rPr>
          <w:rFonts w:cs="Calibri"/>
          <w:color w:val="767171" w:themeColor="background2" w:themeShade="80"/>
          <w:sz w:val="24"/>
          <w:szCs w:val="24"/>
        </w:rPr>
        <w:t xml:space="preserve"> czy i w jaki sposób projekt przyczynia się do zapobiegania lub</w:t>
      </w:r>
      <w:r w:rsidR="00280E74">
        <w:rPr>
          <w:rFonts w:cs="Calibri"/>
          <w:color w:val="767171" w:themeColor="background2" w:themeShade="80"/>
          <w:sz w:val="24"/>
          <w:szCs w:val="24"/>
        </w:rPr>
        <w:t> </w:t>
      </w:r>
      <w:r w:rsidRPr="008B343A">
        <w:rPr>
          <w:rFonts w:cs="Calibri"/>
          <w:color w:val="767171" w:themeColor="background2" w:themeShade="80"/>
          <w:sz w:val="24"/>
          <w:szCs w:val="24"/>
        </w:rPr>
        <w:t>ograniczania emisji zanieczyszczeń do środowiska (powietrza, wody lub ziemi) i minimalizuje niekorzystne skutki lub zagrożenia dla zdrowia ludzi i dla środowiska?</w:t>
      </w:r>
    </w:p>
    <w:p w:rsidR="00ED16A5" w:rsidRDefault="00ED16A5" w:rsidP="00550B44">
      <w:pPr>
        <w:spacing w:before="120" w:after="120" w:line="259" w:lineRule="auto"/>
        <w:rPr>
          <w:rFonts w:asciiTheme="minorHAnsi" w:eastAsia="Times New Roman" w:hAnsiTheme="minorHAnsi" w:cstheme="minorHAnsi"/>
          <w:b/>
          <w:sz w:val="24"/>
          <w:szCs w:val="20"/>
          <w:lang w:eastAsia="pl-PL"/>
        </w:rPr>
      </w:pPr>
    </w:p>
    <w:p w:rsidR="008B343A" w:rsidRPr="006851A6" w:rsidRDefault="008B343A" w:rsidP="00550B44">
      <w:pPr>
        <w:pStyle w:val="Nagwek2"/>
        <w:numPr>
          <w:ilvl w:val="0"/>
          <w:numId w:val="12"/>
        </w:numPr>
        <w:spacing w:after="120"/>
        <w:ind w:left="283" w:hanging="357"/>
        <w:rPr>
          <w:rFonts w:ascii="Calibri" w:hAnsi="Calibri" w:cs="Calibri"/>
          <w:b/>
          <w:bCs/>
          <w:sz w:val="28"/>
          <w:szCs w:val="24"/>
        </w:rPr>
      </w:pPr>
      <w:r w:rsidRPr="006851A6">
        <w:rPr>
          <w:rFonts w:ascii="Calibri" w:hAnsi="Calibri" w:cs="Calibri"/>
          <w:b/>
          <w:bCs/>
          <w:sz w:val="28"/>
          <w:szCs w:val="24"/>
        </w:rPr>
        <w:t>Ochrona i odbudowa bioróżnorodności i ekosystemów</w:t>
      </w:r>
    </w:p>
    <w:p w:rsidR="001A7670" w:rsidRPr="001A7670" w:rsidRDefault="001A7670" w:rsidP="001A7670">
      <w:pPr>
        <w:spacing w:after="120" w:line="259" w:lineRule="auto"/>
        <w:rPr>
          <w:rFonts w:cs="Calibri"/>
          <w:bCs/>
          <w:sz w:val="24"/>
          <w:szCs w:val="24"/>
        </w:rPr>
      </w:pPr>
      <w:r w:rsidRPr="001A7670">
        <w:rPr>
          <w:rFonts w:cs="Calibri"/>
          <w:bCs/>
          <w:sz w:val="24"/>
          <w:szCs w:val="24"/>
        </w:rPr>
        <w:t>Projekt kwalifikuje się jako wnoszący istotny wkład w ochronę i odbudowę bioróżnorodności i</w:t>
      </w:r>
      <w:r w:rsidR="00280E74">
        <w:rPr>
          <w:rFonts w:cs="Calibri"/>
          <w:bCs/>
          <w:sz w:val="24"/>
          <w:szCs w:val="24"/>
        </w:rPr>
        <w:t> </w:t>
      </w:r>
      <w:r w:rsidRPr="001A7670">
        <w:rPr>
          <w:rFonts w:cs="Calibri"/>
          <w:bCs/>
          <w:sz w:val="24"/>
          <w:szCs w:val="24"/>
        </w:rPr>
        <w:t>ekosystemów</w:t>
      </w:r>
      <w:r w:rsidR="000D28F2">
        <w:rPr>
          <w:rFonts w:cs="Calibri"/>
          <w:bCs/>
          <w:sz w:val="24"/>
          <w:szCs w:val="24"/>
        </w:rPr>
        <w:t>,</w:t>
      </w:r>
      <w:r w:rsidRPr="001A7670">
        <w:rPr>
          <w:rFonts w:cs="Calibri"/>
          <w:bCs/>
          <w:sz w:val="24"/>
          <w:szCs w:val="24"/>
        </w:rPr>
        <w:t xml:space="preserve"> jeżeli wnosi istotny wkład w ochronę, zachowanie, odbudowę bioróżnorodności lub</w:t>
      </w:r>
      <w:r w:rsidR="00280E74">
        <w:rPr>
          <w:rFonts w:cs="Calibri"/>
          <w:bCs/>
          <w:sz w:val="24"/>
          <w:szCs w:val="24"/>
        </w:rPr>
        <w:t> </w:t>
      </w:r>
      <w:r w:rsidRPr="001A7670">
        <w:rPr>
          <w:rFonts w:cs="Calibri"/>
          <w:bCs/>
          <w:sz w:val="24"/>
          <w:szCs w:val="24"/>
        </w:rPr>
        <w:t>w</w:t>
      </w:r>
      <w:r w:rsidR="00280E74">
        <w:rPr>
          <w:rFonts w:cs="Calibri"/>
          <w:bCs/>
          <w:sz w:val="24"/>
          <w:szCs w:val="24"/>
        </w:rPr>
        <w:t> </w:t>
      </w:r>
      <w:r w:rsidRPr="001A7670">
        <w:rPr>
          <w:rFonts w:cs="Calibri"/>
          <w:bCs/>
          <w:sz w:val="24"/>
          <w:szCs w:val="24"/>
        </w:rPr>
        <w:t>osiąganie dobrego stanu ekosystemów, lub w ochronę ekosystemów będących dotychczas w</w:t>
      </w:r>
      <w:r w:rsidR="00280E74">
        <w:rPr>
          <w:rFonts w:cs="Calibri"/>
          <w:bCs/>
          <w:sz w:val="24"/>
          <w:szCs w:val="24"/>
        </w:rPr>
        <w:t> </w:t>
      </w:r>
      <w:r w:rsidRPr="001A7670">
        <w:rPr>
          <w:rFonts w:cs="Calibri"/>
          <w:bCs/>
          <w:sz w:val="24"/>
          <w:szCs w:val="24"/>
        </w:rPr>
        <w:t>dobrym stanie poprzez:</w:t>
      </w:r>
    </w:p>
    <w:p w:rsidR="001A7670" w:rsidRPr="001A7670" w:rsidRDefault="001A7670" w:rsidP="008926AC">
      <w:pPr>
        <w:numPr>
          <w:ilvl w:val="0"/>
          <w:numId w:val="46"/>
        </w:numPr>
        <w:spacing w:after="120" w:line="259" w:lineRule="auto"/>
        <w:ind w:left="714" w:hanging="357"/>
        <w:rPr>
          <w:rFonts w:cs="Calibri"/>
          <w:bCs/>
          <w:sz w:val="24"/>
          <w:szCs w:val="24"/>
        </w:rPr>
      </w:pPr>
      <w:r w:rsidRPr="001A7670">
        <w:rPr>
          <w:rFonts w:cs="Calibri"/>
          <w:bCs/>
          <w:sz w:val="24"/>
          <w:szCs w:val="24"/>
        </w:rPr>
        <w:t>zachowanie przyrody i bioróżnorodności, w tym osiągnięcie korzystnego stanu zachowania siedlisk naturalnych i półnaturalnych oraz gatunków lub zapobieganie pogorszeniu ich</w:t>
      </w:r>
      <w:r w:rsidR="00280E74">
        <w:rPr>
          <w:rFonts w:cs="Calibri"/>
          <w:bCs/>
          <w:sz w:val="24"/>
          <w:szCs w:val="24"/>
        </w:rPr>
        <w:t> </w:t>
      </w:r>
      <w:r w:rsidRPr="001A7670">
        <w:rPr>
          <w:rFonts w:cs="Calibri"/>
          <w:bCs/>
          <w:sz w:val="24"/>
          <w:szCs w:val="24"/>
        </w:rPr>
        <w:t>dotychcz</w:t>
      </w:r>
      <w:r w:rsidR="000D28F2">
        <w:rPr>
          <w:rFonts w:cs="Calibri"/>
          <w:bCs/>
          <w:sz w:val="24"/>
          <w:szCs w:val="24"/>
        </w:rPr>
        <w:t>as korzystnego stanu zachowania</w:t>
      </w:r>
      <w:r w:rsidRPr="001A7670">
        <w:rPr>
          <w:rFonts w:cs="Calibri"/>
          <w:bCs/>
          <w:sz w:val="24"/>
          <w:szCs w:val="24"/>
        </w:rPr>
        <w:t xml:space="preserve"> oraz ochronę i odbudowę ekosystemów lądowych, morskich i innych ekosystemów wodnych w celu poprawy ich stanu i zwiększenia </w:t>
      </w:r>
      <w:r w:rsidR="00280E74">
        <w:rPr>
          <w:rFonts w:cs="Calibri"/>
          <w:bCs/>
          <w:sz w:val="24"/>
          <w:szCs w:val="24"/>
        </w:rPr>
        <w:t>ich </w:t>
      </w:r>
      <w:r w:rsidRPr="001A7670">
        <w:rPr>
          <w:rFonts w:cs="Calibri"/>
          <w:bCs/>
          <w:sz w:val="24"/>
          <w:szCs w:val="24"/>
        </w:rPr>
        <w:t>zdolności do świadczenia usług ekosystemowych;</w:t>
      </w:r>
    </w:p>
    <w:p w:rsidR="001A7670" w:rsidRPr="001A7670" w:rsidRDefault="001A7670" w:rsidP="008926AC">
      <w:pPr>
        <w:numPr>
          <w:ilvl w:val="0"/>
          <w:numId w:val="46"/>
        </w:numPr>
        <w:spacing w:after="120" w:line="259" w:lineRule="auto"/>
        <w:ind w:left="714" w:hanging="357"/>
        <w:rPr>
          <w:sz w:val="24"/>
        </w:rPr>
      </w:pPr>
      <w:r w:rsidRPr="001A7670">
        <w:rPr>
          <w:rFonts w:cs="Calibri"/>
          <w:bCs/>
          <w:sz w:val="24"/>
          <w:szCs w:val="24"/>
        </w:rPr>
        <w:t xml:space="preserve">zrównoważone użytkowanie gruntów i gospodarowanie nimi, w tym odpowiednią ochronę bioróżnorodności gleby, neutralność degradacji gruntów i </w:t>
      </w:r>
      <w:proofErr w:type="spellStart"/>
      <w:r w:rsidRPr="001A7670">
        <w:rPr>
          <w:rFonts w:cs="Calibri"/>
          <w:bCs/>
          <w:sz w:val="24"/>
          <w:szCs w:val="24"/>
        </w:rPr>
        <w:t>remediację</w:t>
      </w:r>
      <w:proofErr w:type="spellEnd"/>
      <w:r w:rsidRPr="001A7670">
        <w:rPr>
          <w:rFonts w:cs="Calibri"/>
          <w:bCs/>
          <w:sz w:val="24"/>
          <w:szCs w:val="24"/>
        </w:rPr>
        <w:t xml:space="preserve"> terenów zanieczyszczonych (przywrócenie do stanu wymaganego standardami jakości);</w:t>
      </w:r>
    </w:p>
    <w:p w:rsidR="00E06430" w:rsidRPr="00BA1013" w:rsidRDefault="001A7670" w:rsidP="00E06430">
      <w:pPr>
        <w:numPr>
          <w:ilvl w:val="0"/>
          <w:numId w:val="46"/>
        </w:numPr>
        <w:spacing w:after="120" w:line="259" w:lineRule="auto"/>
        <w:ind w:left="714" w:hanging="357"/>
        <w:rPr>
          <w:sz w:val="24"/>
        </w:rPr>
      </w:pPr>
      <w:r w:rsidRPr="001A7670">
        <w:rPr>
          <w:rFonts w:cs="Calibri"/>
          <w:bCs/>
          <w:sz w:val="24"/>
          <w:szCs w:val="24"/>
        </w:rPr>
        <w:t>zrównoważone praktyki rolnicze, w tym praktyki, które przyczyniają się do zwiększenia bioróżnorodności lub do powstrzymania degradacji gleby i innych ekosystemów, wylesiania i</w:t>
      </w:r>
      <w:r w:rsidR="00280E74">
        <w:rPr>
          <w:rFonts w:cs="Calibri"/>
          <w:bCs/>
          <w:sz w:val="24"/>
          <w:szCs w:val="24"/>
        </w:rPr>
        <w:t> </w:t>
      </w:r>
      <w:r w:rsidRPr="001A7670">
        <w:rPr>
          <w:rFonts w:cs="Calibri"/>
          <w:bCs/>
          <w:sz w:val="24"/>
          <w:szCs w:val="24"/>
        </w:rPr>
        <w:t xml:space="preserve">utraty siedlisk lub do zapobiegania tym procesom oraz zrównoważoną gospodarkę leśną, </w:t>
      </w:r>
      <w:r w:rsidRPr="001A7670">
        <w:rPr>
          <w:rFonts w:cs="Calibri"/>
          <w:bCs/>
          <w:sz w:val="24"/>
          <w:szCs w:val="24"/>
        </w:rPr>
        <w:lastRenderedPageBreak/>
        <w:t>w</w:t>
      </w:r>
      <w:r w:rsidR="00280E74">
        <w:rPr>
          <w:rFonts w:cs="Calibri"/>
          <w:bCs/>
          <w:sz w:val="24"/>
          <w:szCs w:val="24"/>
        </w:rPr>
        <w:t> </w:t>
      </w:r>
      <w:r w:rsidRPr="001A7670">
        <w:rPr>
          <w:rFonts w:cs="Calibri"/>
          <w:bCs/>
          <w:sz w:val="24"/>
          <w:szCs w:val="24"/>
        </w:rPr>
        <w:t>tym praktyki i sposoby wykorzystywania lasów i gruntów leśnych, które przyczyniają się</w:t>
      </w:r>
      <w:r w:rsidR="00280E74">
        <w:rPr>
          <w:rFonts w:cs="Calibri"/>
          <w:bCs/>
          <w:sz w:val="24"/>
          <w:szCs w:val="24"/>
        </w:rPr>
        <w:t> </w:t>
      </w:r>
      <w:r w:rsidRPr="001A7670">
        <w:rPr>
          <w:rFonts w:cs="Calibri"/>
          <w:bCs/>
          <w:sz w:val="24"/>
          <w:szCs w:val="24"/>
        </w:rPr>
        <w:t>do</w:t>
      </w:r>
      <w:r w:rsidR="00280E74">
        <w:rPr>
          <w:rFonts w:cs="Calibri"/>
          <w:bCs/>
          <w:sz w:val="24"/>
          <w:szCs w:val="24"/>
        </w:rPr>
        <w:t> </w:t>
      </w:r>
      <w:r w:rsidRPr="001A7670">
        <w:rPr>
          <w:rFonts w:cs="Calibri"/>
          <w:bCs/>
          <w:sz w:val="24"/>
          <w:szCs w:val="24"/>
        </w:rPr>
        <w:t>zwiększenia bioróżnorodności lub do powstrzymania degradacji ekosystemów, wylesiania i utraty siedlisk lub do zapobiegania tym procesom.</w:t>
      </w:r>
    </w:p>
    <w:p w:rsidR="008B343A" w:rsidRPr="003A2C30" w:rsidRDefault="00F0086F" w:rsidP="00F0086F">
      <w:pPr>
        <w:pStyle w:val="Nagwek3"/>
        <w:spacing w:before="240" w:after="120"/>
        <w:rPr>
          <w:rFonts w:ascii="Calibri" w:hAnsi="Calibri" w:cs="Calibri"/>
          <w:b/>
          <w:color w:val="auto"/>
        </w:rPr>
      </w:pPr>
      <w:r>
        <w:rPr>
          <w:rFonts w:ascii="Calibri" w:hAnsi="Calibri" w:cs="Calibri"/>
          <w:b/>
          <w:color w:val="auto"/>
        </w:rPr>
        <w:t xml:space="preserve">A.7.1. </w:t>
      </w:r>
      <w:r w:rsidR="008B343A" w:rsidRPr="00ED16A5">
        <w:rPr>
          <w:rFonts w:ascii="Calibri" w:hAnsi="Calibri" w:cs="Calibri"/>
          <w:b/>
          <w:color w:val="auto"/>
        </w:rPr>
        <w:t>Czy projekt może samodzielnie lub w połączeniu z innymi projektami znacząco negatywnie wpłynąć na obszary chronione/obszary</w:t>
      </w:r>
      <w:r w:rsidR="000D28F2">
        <w:rPr>
          <w:rFonts w:ascii="Calibri" w:hAnsi="Calibri" w:cs="Calibri"/>
          <w:b/>
          <w:color w:val="auto"/>
        </w:rPr>
        <w:t>,</w:t>
      </w:r>
      <w:r w:rsidR="008B343A" w:rsidRPr="00ED16A5">
        <w:rPr>
          <w:rFonts w:ascii="Calibri" w:hAnsi="Calibri" w:cs="Calibri"/>
          <w:b/>
          <w:color w:val="auto"/>
        </w:rPr>
        <w:t xml:space="preserve"> które są lub mają być objęte siecią Natura 2000?</w:t>
      </w:r>
    </w:p>
    <w:p w:rsidR="008B343A" w:rsidRDefault="008B343A" w:rsidP="008B343A">
      <w:pPr>
        <w:pStyle w:val="Akapitzlist"/>
        <w:spacing w:after="0" w:line="240" w:lineRule="auto"/>
        <w:ind w:left="2844"/>
        <w:contextualSpacing/>
        <w:rPr>
          <w:rFonts w:cs="Calibri"/>
          <w:sz w:val="24"/>
          <w:szCs w:val="24"/>
        </w:rPr>
      </w:pPr>
      <w:r>
        <w:rPr>
          <w:rFonts w:ascii="MS Gothic" w:eastAsia="MS Gothic" w:hAnsi="MS Gothic"/>
          <w:sz w:val="40"/>
        </w:rPr>
        <w:t xml:space="preserve">  </w:t>
      </w:r>
      <w:sdt>
        <w:sdtPr>
          <w:rPr>
            <w:rFonts w:asciiTheme="minorHAnsi" w:eastAsia="MS Gothic" w:hAnsiTheme="minorHAnsi" w:cstheme="minorHAnsi"/>
            <w:sz w:val="40"/>
          </w:rPr>
          <w:id w:val="-1141731020"/>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Tak</w:t>
      </w:r>
      <w:r>
        <w:rPr>
          <w:rFonts w:cs="Calibri"/>
          <w:sz w:val="24"/>
          <w:szCs w:val="24"/>
        </w:rPr>
        <w:tab/>
      </w:r>
      <w:r>
        <w:rPr>
          <w:rFonts w:cs="Calibri"/>
          <w:sz w:val="24"/>
          <w:szCs w:val="24"/>
        </w:rPr>
        <w:tab/>
      </w:r>
      <w:sdt>
        <w:sdtPr>
          <w:rPr>
            <w:rFonts w:asciiTheme="minorHAnsi" w:eastAsia="MS Gothic" w:hAnsiTheme="minorHAnsi" w:cstheme="minorHAnsi"/>
            <w:sz w:val="40"/>
          </w:rPr>
          <w:id w:val="-948854357"/>
          <w14:checkbox>
            <w14:checked w14:val="0"/>
            <w14:checkedState w14:val="2612" w14:font="MS Gothic"/>
            <w14:uncheckedState w14:val="2610" w14:font="MS Gothic"/>
          </w14:checkbox>
        </w:sdtPr>
        <w:sdtEndPr/>
        <w:sdtContent>
          <w:r>
            <w:rPr>
              <w:rFonts w:ascii="MS Gothic" w:eastAsia="MS Gothic" w:hAnsi="MS Gothic" w:cstheme="minorHAnsi" w:hint="eastAsia"/>
              <w:sz w:val="40"/>
            </w:rPr>
            <w:t>☐</w:t>
          </w:r>
        </w:sdtContent>
      </w:sdt>
      <w:r w:rsidRPr="004F3ED2">
        <w:rPr>
          <w:rFonts w:asciiTheme="minorHAnsi" w:hAnsiTheme="minorHAnsi" w:cstheme="minorHAnsi"/>
          <w:b/>
        </w:rPr>
        <w:t xml:space="preserve">  </w:t>
      </w:r>
      <w:r w:rsidRPr="00CB4627">
        <w:rPr>
          <w:rFonts w:cs="Calibri"/>
          <w:sz w:val="36"/>
          <w:szCs w:val="24"/>
        </w:rPr>
        <w:t>Nie</w:t>
      </w:r>
    </w:p>
    <w:p w:rsidR="008B343A" w:rsidRPr="007F7543" w:rsidRDefault="008B343A" w:rsidP="008B343A">
      <w:pPr>
        <w:spacing w:before="120" w:after="40" w:line="240" w:lineRule="auto"/>
        <w:rPr>
          <w:rFonts w:asciiTheme="minorHAnsi" w:eastAsia="Times New Roman" w:hAnsiTheme="minorHAnsi" w:cstheme="minorHAnsi"/>
          <w:sz w:val="24"/>
          <w:szCs w:val="20"/>
          <w:lang w:eastAsia="pl-PL"/>
        </w:rPr>
      </w:pPr>
      <w:r w:rsidRPr="007F7543">
        <w:rPr>
          <w:rFonts w:asciiTheme="minorHAnsi" w:eastAsia="Times New Roman" w:hAnsiTheme="minorHAnsi" w:cstheme="minorHAnsi"/>
          <w:sz w:val="24"/>
          <w:szCs w:val="20"/>
          <w:lang w:eastAsia="pl-PL"/>
        </w:rPr>
        <w:t>Pole opisowe:</w:t>
      </w:r>
    </w:p>
    <w:p w:rsidR="008B343A" w:rsidRPr="00F157E0" w:rsidRDefault="008B343A" w:rsidP="008B343A">
      <w:pPr>
        <w:pBdr>
          <w:top w:val="single" w:sz="4" w:space="1" w:color="auto"/>
          <w:left w:val="single" w:sz="4" w:space="0" w:color="auto"/>
          <w:bottom w:val="single" w:sz="4" w:space="1" w:color="auto"/>
          <w:right w:val="single" w:sz="4" w:space="4" w:color="auto"/>
        </w:pBdr>
        <w:spacing w:after="0" w:line="240" w:lineRule="auto"/>
        <w:rPr>
          <w:rFonts w:cs="Calibri"/>
          <w:sz w:val="24"/>
          <w:szCs w:val="24"/>
        </w:rPr>
      </w:pPr>
    </w:p>
    <w:p w:rsidR="008B343A" w:rsidRDefault="008B343A"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r w:rsidRPr="002C002F">
        <w:rPr>
          <w:rFonts w:cs="Calibri"/>
          <w:b/>
          <w:color w:val="767171" w:themeColor="background2" w:themeShade="80"/>
          <w:sz w:val="24"/>
          <w:szCs w:val="24"/>
        </w:rPr>
        <w:t xml:space="preserve">Instrukcja wypełnienia pola: </w:t>
      </w:r>
    </w:p>
    <w:p w:rsidR="00551838" w:rsidRDefault="00551838"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p>
    <w:p w:rsidR="00551838" w:rsidRPr="00BA1013" w:rsidRDefault="00551838" w:rsidP="00551838">
      <w:pPr>
        <w:pBdr>
          <w:top w:val="single" w:sz="4" w:space="1" w:color="auto"/>
          <w:left w:val="single" w:sz="4" w:space="0" w:color="auto"/>
          <w:bottom w:val="single" w:sz="4" w:space="1" w:color="auto"/>
          <w:right w:val="single" w:sz="4" w:space="4" w:color="auto"/>
        </w:pBdr>
        <w:spacing w:after="120" w:line="240" w:lineRule="auto"/>
        <w:rPr>
          <w:rFonts w:cs="Calibri"/>
          <w:b/>
          <w:color w:val="767171" w:themeColor="background2" w:themeShade="80"/>
          <w:sz w:val="24"/>
          <w:szCs w:val="24"/>
        </w:rPr>
      </w:pPr>
      <w:r w:rsidRPr="00BA1013">
        <w:rPr>
          <w:rFonts w:cs="Calibri"/>
          <w:b/>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rsidR="00551838" w:rsidRPr="00BA1013" w:rsidRDefault="00551838" w:rsidP="008B343A">
      <w:pPr>
        <w:pBdr>
          <w:top w:val="single" w:sz="4" w:space="1" w:color="auto"/>
          <w:left w:val="single" w:sz="4" w:space="0" w:color="auto"/>
          <w:bottom w:val="single" w:sz="4" w:space="1" w:color="auto"/>
          <w:right w:val="single" w:sz="4" w:space="4" w:color="auto"/>
        </w:pBdr>
        <w:spacing w:after="0" w:line="240" w:lineRule="auto"/>
        <w:contextualSpacing/>
        <w:rPr>
          <w:rFonts w:cs="Calibri"/>
          <w:b/>
          <w:color w:val="767171" w:themeColor="background2" w:themeShade="80"/>
          <w:sz w:val="24"/>
          <w:szCs w:val="24"/>
        </w:rPr>
      </w:pPr>
    </w:p>
    <w:p w:rsidR="00551838" w:rsidRPr="00BA1013" w:rsidRDefault="008B343A" w:rsidP="008B343A">
      <w:pPr>
        <w:pBdr>
          <w:top w:val="single" w:sz="4" w:space="1" w:color="auto"/>
          <w:left w:val="single" w:sz="4" w:space="0" w:color="auto"/>
          <w:bottom w:val="single" w:sz="4" w:space="1" w:color="auto"/>
          <w:right w:val="single" w:sz="4" w:space="4" w:color="auto"/>
        </w:pBdr>
        <w:spacing w:after="120" w:line="240" w:lineRule="auto"/>
        <w:rPr>
          <w:rFonts w:cs="Calibri"/>
          <w:color w:val="767171" w:themeColor="background2" w:themeShade="80"/>
          <w:sz w:val="24"/>
          <w:szCs w:val="24"/>
        </w:rPr>
      </w:pPr>
      <w:r w:rsidRPr="00BA1013">
        <w:rPr>
          <w:rFonts w:cs="Calibri"/>
          <w:color w:val="767171" w:themeColor="background2" w:themeShade="80"/>
          <w:sz w:val="24"/>
          <w:szCs w:val="24"/>
        </w:rPr>
        <w:t xml:space="preserve">Zgodnie z artykułem 17 Rozporządzenia Parlamentu Europejskiego i Rady (UE) 2020/852 jeżeli projekt </w:t>
      </w:r>
      <w:r w:rsidRPr="00BA1013">
        <w:rPr>
          <w:rFonts w:cs="Calibri"/>
          <w:b/>
          <w:color w:val="767171" w:themeColor="background2" w:themeShade="80"/>
          <w:sz w:val="24"/>
          <w:szCs w:val="24"/>
        </w:rPr>
        <w:t>będzie w znacznym stopniu szkodliwy dla dobrego stanu i odporności ekosystemów lub będzie szkodliwy dla stanu zachowania siedlisk i gatunków, w tym siedlisk i gatunków objętych zakresem zainteresowania Unii</w:t>
      </w:r>
      <w:r w:rsidR="00263913" w:rsidRPr="00BA1013">
        <w:rPr>
          <w:rFonts w:cs="Calibri"/>
          <w:b/>
          <w:color w:val="767171" w:themeColor="background2" w:themeShade="80"/>
          <w:sz w:val="24"/>
          <w:szCs w:val="24"/>
        </w:rPr>
        <w:t>, to</w:t>
      </w:r>
      <w:r w:rsidRPr="00BA1013">
        <w:rPr>
          <w:rFonts w:cs="Calibri"/>
          <w:b/>
          <w:color w:val="767171" w:themeColor="background2" w:themeShade="80"/>
          <w:sz w:val="24"/>
          <w:szCs w:val="24"/>
        </w:rPr>
        <w:t xml:space="preserve"> nie spełnia zasady DNSH</w:t>
      </w:r>
      <w:r w:rsidRPr="00BA1013">
        <w:rPr>
          <w:rFonts w:cs="Calibri"/>
          <w:color w:val="767171" w:themeColor="background2" w:themeShade="80"/>
          <w:sz w:val="24"/>
          <w:szCs w:val="24"/>
        </w:rPr>
        <w:t>.</w:t>
      </w:r>
    </w:p>
    <w:p w:rsidR="00280221" w:rsidRPr="00280221" w:rsidRDefault="008B343A" w:rsidP="00A55766">
      <w:pPr>
        <w:pStyle w:val="Akapitzlist"/>
        <w:numPr>
          <w:ilvl w:val="0"/>
          <w:numId w:val="35"/>
        </w:numPr>
        <w:pBdr>
          <w:top w:val="single" w:sz="4" w:space="1" w:color="auto"/>
          <w:left w:val="single" w:sz="4" w:space="0" w:color="auto"/>
          <w:bottom w:val="single" w:sz="4" w:space="1" w:color="auto"/>
          <w:right w:val="single" w:sz="4" w:space="4" w:color="auto"/>
        </w:pBdr>
        <w:spacing w:after="120" w:line="240" w:lineRule="auto"/>
        <w:ind w:left="425" w:hanging="425"/>
        <w:contextualSpacing/>
        <w:rPr>
          <w:rFonts w:cs="Calibri"/>
          <w:b/>
          <w:color w:val="767171" w:themeColor="background2" w:themeShade="80"/>
          <w:sz w:val="24"/>
          <w:szCs w:val="24"/>
        </w:rPr>
      </w:pPr>
      <w:r w:rsidRPr="00A55766">
        <w:rPr>
          <w:rFonts w:cs="Calibri"/>
          <w:color w:val="767171" w:themeColor="background2" w:themeShade="80"/>
          <w:sz w:val="24"/>
          <w:szCs w:val="24"/>
        </w:rPr>
        <w:t>Jeżeli Wnioskodawca realizuje projekt na obszarach chronionych, w polu opisowym powinien wykazać zgodność zaplanowanych do realizacji zadań z planami ochrony (zgodnie z ustawą o</w:t>
      </w:r>
      <w:r w:rsidR="00280E74">
        <w:rPr>
          <w:rFonts w:cs="Calibri"/>
          <w:color w:val="767171" w:themeColor="background2" w:themeShade="80"/>
          <w:sz w:val="24"/>
          <w:szCs w:val="24"/>
        </w:rPr>
        <w:t> </w:t>
      </w:r>
      <w:r w:rsidRPr="00A55766">
        <w:rPr>
          <w:rFonts w:cs="Calibri"/>
          <w:color w:val="767171" w:themeColor="background2" w:themeShade="80"/>
          <w:sz w:val="24"/>
          <w:szCs w:val="24"/>
        </w:rPr>
        <w:t xml:space="preserve">ochronie przyrody oraz z aktami prawa miejscowego, dotyczącymi zakresu działań </w:t>
      </w:r>
    </w:p>
    <w:p w:rsidR="00280221" w:rsidRDefault="008B343A" w:rsidP="00280221">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color w:val="767171" w:themeColor="background2" w:themeShade="80"/>
          <w:sz w:val="24"/>
          <w:szCs w:val="24"/>
        </w:rPr>
      </w:pPr>
      <w:r w:rsidRPr="00A55766">
        <w:rPr>
          <w:rFonts w:cs="Calibri"/>
          <w:color w:val="767171" w:themeColor="background2" w:themeShade="80"/>
          <w:sz w:val="24"/>
          <w:szCs w:val="24"/>
        </w:rPr>
        <w:t>dopuszczalnych na obszarze objętym właściwą formą ochrony przyrody).</w:t>
      </w:r>
    </w:p>
    <w:p w:rsidR="00A55766" w:rsidRPr="00A55766" w:rsidRDefault="00A55766" w:rsidP="00280221">
      <w:pPr>
        <w:pStyle w:val="Akapitzlist"/>
        <w:pBdr>
          <w:top w:val="single" w:sz="4" w:space="1" w:color="auto"/>
          <w:left w:val="single" w:sz="4" w:space="0" w:color="auto"/>
          <w:bottom w:val="single" w:sz="4" w:space="1" w:color="auto"/>
          <w:right w:val="single" w:sz="4" w:space="4" w:color="auto"/>
        </w:pBdr>
        <w:spacing w:after="120" w:line="240" w:lineRule="auto"/>
        <w:ind w:firstLine="426"/>
        <w:contextualSpacing/>
        <w:rPr>
          <w:rFonts w:cs="Calibri"/>
          <w:b/>
          <w:color w:val="767171" w:themeColor="background2" w:themeShade="80"/>
          <w:sz w:val="24"/>
          <w:szCs w:val="24"/>
        </w:rPr>
      </w:pPr>
      <w:r w:rsidRPr="00A55766">
        <w:rPr>
          <w:rFonts w:cs="Calibri"/>
          <w:b/>
          <w:color w:val="767171" w:themeColor="background2" w:themeShade="80"/>
          <w:sz w:val="24"/>
          <w:szCs w:val="24"/>
        </w:rPr>
        <w:t xml:space="preserve">Wnioskodawca realizujący projekt na obszarach objętych siecią Natura 2000 lub tych, które </w:t>
      </w:r>
    </w:p>
    <w:p w:rsidR="00A55766" w:rsidRDefault="00A55766" w:rsidP="00A55766">
      <w:pPr>
        <w:pStyle w:val="Akapitzlist"/>
        <w:pBdr>
          <w:top w:val="single" w:sz="4" w:space="1" w:color="auto"/>
          <w:left w:val="single" w:sz="4" w:space="0" w:color="auto"/>
          <w:bottom w:val="single" w:sz="4" w:space="1" w:color="auto"/>
          <w:right w:val="single" w:sz="4" w:space="4" w:color="auto"/>
        </w:pBdr>
        <w:spacing w:after="0" w:line="240" w:lineRule="auto"/>
        <w:ind w:firstLine="425"/>
        <w:contextualSpacing/>
        <w:rPr>
          <w:rFonts w:cs="Calibri"/>
          <w:b/>
          <w:color w:val="767171" w:themeColor="background2" w:themeShade="80"/>
          <w:sz w:val="24"/>
          <w:szCs w:val="24"/>
        </w:rPr>
      </w:pPr>
      <w:r w:rsidRPr="001A7670">
        <w:rPr>
          <w:rFonts w:cs="Calibri"/>
          <w:b/>
          <w:color w:val="767171" w:themeColor="background2" w:themeShade="80"/>
          <w:sz w:val="24"/>
          <w:szCs w:val="24"/>
        </w:rPr>
        <w:t xml:space="preserve">mają zostać objęte tą siecią, powinien uwzględnić, że oddziaływanie na te obszary może mieć </w:t>
      </w:r>
    </w:p>
    <w:p w:rsidR="00A55766" w:rsidRDefault="00A55766" w:rsidP="00A55766">
      <w:pPr>
        <w:pStyle w:val="Akapitzlist"/>
        <w:pBdr>
          <w:top w:val="single" w:sz="4" w:space="1" w:color="auto"/>
          <w:left w:val="single" w:sz="4" w:space="0" w:color="auto"/>
          <w:bottom w:val="single" w:sz="4" w:space="1" w:color="auto"/>
          <w:right w:val="single" w:sz="4" w:space="4" w:color="auto"/>
        </w:pBdr>
        <w:spacing w:after="120" w:line="240" w:lineRule="auto"/>
        <w:ind w:firstLine="425"/>
        <w:rPr>
          <w:rFonts w:cs="Calibri"/>
          <w:b/>
          <w:color w:val="767171" w:themeColor="background2" w:themeShade="80"/>
          <w:sz w:val="24"/>
          <w:szCs w:val="24"/>
        </w:rPr>
      </w:pPr>
      <w:r w:rsidRPr="001A7670">
        <w:rPr>
          <w:rFonts w:cs="Calibri"/>
          <w:b/>
          <w:color w:val="767171" w:themeColor="background2" w:themeShade="80"/>
          <w:sz w:val="24"/>
          <w:szCs w:val="24"/>
        </w:rPr>
        <w:t>projekt realizowany nie tylko w obrębie obszaru Natura 2000</w:t>
      </w:r>
      <w:r w:rsidR="00263913">
        <w:rPr>
          <w:rFonts w:cs="Calibri"/>
          <w:b/>
          <w:color w:val="767171" w:themeColor="background2" w:themeShade="80"/>
          <w:sz w:val="24"/>
          <w:szCs w:val="24"/>
        </w:rPr>
        <w:t>,</w:t>
      </w:r>
      <w:r w:rsidRPr="001A7670">
        <w:rPr>
          <w:rFonts w:cs="Calibri"/>
          <w:b/>
          <w:color w:val="767171" w:themeColor="background2" w:themeShade="80"/>
          <w:sz w:val="24"/>
          <w:szCs w:val="24"/>
        </w:rPr>
        <w:t xml:space="preserve"> ale również poza nim. </w:t>
      </w:r>
    </w:p>
    <w:p w:rsidR="003B4D19" w:rsidRPr="003B4D19" w:rsidRDefault="003B4D19" w:rsidP="003B4D19">
      <w:pPr>
        <w:pStyle w:val="Akapitzlist"/>
        <w:numPr>
          <w:ilvl w:val="0"/>
          <w:numId w:val="35"/>
        </w:numPr>
        <w:pBdr>
          <w:top w:val="single" w:sz="4" w:space="1" w:color="auto"/>
          <w:left w:val="single" w:sz="4" w:space="0" w:color="auto"/>
          <w:bottom w:val="single" w:sz="4" w:space="1" w:color="auto"/>
          <w:right w:val="single" w:sz="4" w:space="4" w:color="auto"/>
        </w:pBdr>
        <w:spacing w:after="120" w:line="240" w:lineRule="auto"/>
        <w:ind w:left="426" w:hanging="426"/>
        <w:rPr>
          <w:rFonts w:cs="Calibri"/>
          <w:color w:val="767171" w:themeColor="background2" w:themeShade="80"/>
          <w:sz w:val="24"/>
          <w:szCs w:val="24"/>
        </w:rPr>
      </w:pPr>
      <w:r w:rsidRPr="003B4D19">
        <w:rPr>
          <w:rFonts w:cs="Calibri"/>
          <w:color w:val="767171" w:themeColor="background2" w:themeShade="80"/>
          <w:sz w:val="24"/>
          <w:szCs w:val="24"/>
        </w:rPr>
        <w:t>Jeżeli Wnioskodawca realizuje projekt, który może samodzielnie lub w połączeniu z innymi projektami znacząco negatywnie wpłynąć na obszary, które są lub mają być objęte siecią Natura 2000</w:t>
      </w:r>
      <w:r w:rsidR="00263913">
        <w:rPr>
          <w:rFonts w:cs="Calibri"/>
          <w:color w:val="767171" w:themeColor="background2" w:themeShade="80"/>
          <w:sz w:val="24"/>
          <w:szCs w:val="24"/>
        </w:rPr>
        <w:t>,</w:t>
      </w:r>
      <w:r w:rsidRPr="003B4D19">
        <w:rPr>
          <w:rFonts w:cs="Calibri"/>
          <w:color w:val="767171" w:themeColor="background2" w:themeShade="80"/>
          <w:sz w:val="24"/>
          <w:szCs w:val="24"/>
        </w:rPr>
        <w:t xml:space="preserve"> </w:t>
      </w:r>
      <w:r w:rsidRPr="003B4D19">
        <w:rPr>
          <w:rFonts w:cs="Calibri"/>
          <w:b/>
          <w:color w:val="767171" w:themeColor="background2" w:themeShade="80"/>
          <w:sz w:val="24"/>
          <w:szCs w:val="24"/>
        </w:rPr>
        <w:t>należy przedstawić</w:t>
      </w:r>
      <w:r w:rsidRPr="003B4D19">
        <w:rPr>
          <w:rFonts w:cs="Calibri"/>
          <w:color w:val="767171" w:themeColor="background2" w:themeShade="80"/>
          <w:sz w:val="24"/>
          <w:szCs w:val="24"/>
        </w:rPr>
        <w:t>:</w:t>
      </w:r>
    </w:p>
    <w:p w:rsidR="008B343A" w:rsidRP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1) </w:t>
      </w:r>
      <w:r w:rsidR="0003372C">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 xml:space="preserve">decyzję właściwego organu oraz odpowiednią ocenę przeprowadzoną zgodnie </w:t>
      </w:r>
    </w:p>
    <w:p w:rsidR="00956928" w:rsidRDefault="008B343A" w:rsidP="003B4D19">
      <w:pPr>
        <w:pBdr>
          <w:top w:val="single" w:sz="4" w:space="1" w:color="auto"/>
          <w:left w:val="single" w:sz="4" w:space="0" w:color="auto"/>
          <w:bottom w:val="single" w:sz="4" w:space="1" w:color="auto"/>
          <w:right w:val="single" w:sz="4" w:space="4" w:color="auto"/>
        </w:pBdr>
        <w:spacing w:after="0" w:line="240" w:lineRule="auto"/>
        <w:ind w:firstLine="567"/>
        <w:rPr>
          <w:rFonts w:cs="Calibri"/>
          <w:color w:val="767171" w:themeColor="background2" w:themeShade="80"/>
          <w:sz w:val="24"/>
          <w:szCs w:val="24"/>
        </w:rPr>
      </w:pPr>
      <w:r w:rsidRPr="003B4D19">
        <w:rPr>
          <w:rFonts w:cs="Calibri"/>
          <w:color w:val="767171" w:themeColor="background2" w:themeShade="80"/>
          <w:sz w:val="24"/>
          <w:szCs w:val="24"/>
        </w:rPr>
        <w:t>z artykułem 6 ustęp 3 dyrektywy siedliskowej (artykuł 34 ustawy z dnia 16 kwietnia 2004</w:t>
      </w:r>
      <w:r w:rsidR="003B4D19" w:rsidRPr="003B4D19">
        <w:rPr>
          <w:rFonts w:cs="Calibri"/>
          <w:color w:val="767171" w:themeColor="background2" w:themeShade="80"/>
          <w:sz w:val="24"/>
          <w:szCs w:val="24"/>
        </w:rPr>
        <w:t xml:space="preserve"> roku </w:t>
      </w:r>
    </w:p>
    <w:p w:rsidR="008B343A" w:rsidRPr="003B4D19" w:rsidRDefault="003B4D19" w:rsidP="00297DA6">
      <w:pPr>
        <w:pBdr>
          <w:top w:val="single" w:sz="4" w:space="1" w:color="auto"/>
          <w:left w:val="single" w:sz="4" w:space="0" w:color="auto"/>
          <w:bottom w:val="single" w:sz="4" w:space="1" w:color="auto"/>
          <w:right w:val="single" w:sz="4" w:space="4" w:color="auto"/>
        </w:pBdr>
        <w:spacing w:after="60" w:line="240" w:lineRule="auto"/>
        <w:ind w:firstLine="567"/>
        <w:rPr>
          <w:rFonts w:cs="Calibri"/>
          <w:color w:val="767171" w:themeColor="background2" w:themeShade="80"/>
          <w:sz w:val="24"/>
          <w:szCs w:val="24"/>
        </w:rPr>
      </w:pPr>
      <w:r>
        <w:rPr>
          <w:rFonts w:cs="Calibri"/>
          <w:color w:val="767171" w:themeColor="background2" w:themeShade="80"/>
          <w:sz w:val="24"/>
          <w:szCs w:val="24"/>
        </w:rPr>
        <w:t>o</w:t>
      </w:r>
      <w:r w:rsidR="00956928">
        <w:rPr>
          <w:rFonts w:cs="Calibri"/>
          <w:color w:val="767171" w:themeColor="background2" w:themeShade="80"/>
          <w:sz w:val="24"/>
          <w:szCs w:val="24"/>
        </w:rPr>
        <w:t xml:space="preserve"> </w:t>
      </w:r>
      <w:r>
        <w:rPr>
          <w:rFonts w:cs="Calibri"/>
          <w:color w:val="767171" w:themeColor="background2" w:themeShade="80"/>
          <w:sz w:val="24"/>
          <w:szCs w:val="24"/>
        </w:rPr>
        <w:t>ochronie przyrody);</w:t>
      </w:r>
    </w:p>
    <w:p w:rsidR="00956928" w:rsidRDefault="003B4D19" w:rsidP="003B4D19">
      <w:pPr>
        <w:pBdr>
          <w:top w:val="single" w:sz="4" w:space="1" w:color="auto"/>
          <w:left w:val="single" w:sz="4" w:space="0" w:color="auto"/>
          <w:bottom w:val="single" w:sz="4" w:space="1" w:color="auto"/>
          <w:right w:val="single" w:sz="4" w:space="4" w:color="auto"/>
        </w:pBdr>
        <w:spacing w:after="0" w:line="240" w:lineRule="auto"/>
        <w:ind w:firstLine="284"/>
        <w:rPr>
          <w:rFonts w:cs="Calibri"/>
          <w:color w:val="767171" w:themeColor="background2" w:themeShade="80"/>
          <w:sz w:val="24"/>
          <w:szCs w:val="24"/>
        </w:rPr>
      </w:pPr>
      <w:r>
        <w:rPr>
          <w:rFonts w:cs="Calibri"/>
          <w:color w:val="767171" w:themeColor="background2" w:themeShade="80"/>
          <w:sz w:val="24"/>
          <w:szCs w:val="24"/>
        </w:rPr>
        <w:t xml:space="preserve">2) </w:t>
      </w:r>
      <w:r w:rsidR="0003372C">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 xml:space="preserve">jeżeli właściwy organ ustalił, że dany projekt ma istotny negatywny wpływ na jeden </w:t>
      </w:r>
      <w:r>
        <w:rPr>
          <w:rFonts w:cs="Calibri"/>
          <w:color w:val="767171" w:themeColor="background2" w:themeShade="80"/>
          <w:sz w:val="24"/>
          <w:szCs w:val="24"/>
        </w:rPr>
        <w:t xml:space="preserve">obszar </w:t>
      </w:r>
    </w:p>
    <w:p w:rsidR="008B343A" w:rsidRPr="003B4D19" w:rsidRDefault="00660BA0" w:rsidP="00956928">
      <w:pPr>
        <w:pBdr>
          <w:top w:val="single" w:sz="4" w:space="1" w:color="auto"/>
          <w:left w:val="single" w:sz="4" w:space="0" w:color="auto"/>
          <w:bottom w:val="single" w:sz="4" w:space="1" w:color="auto"/>
          <w:right w:val="single" w:sz="4" w:space="4" w:color="auto"/>
        </w:pBdr>
        <w:spacing w:after="120" w:line="240" w:lineRule="auto"/>
        <w:ind w:firstLine="567"/>
        <w:rPr>
          <w:rFonts w:cs="Calibri"/>
          <w:color w:val="767171" w:themeColor="background2" w:themeShade="80"/>
          <w:sz w:val="24"/>
          <w:szCs w:val="24"/>
        </w:rPr>
      </w:pPr>
      <w:r>
        <w:rPr>
          <w:rFonts w:cs="Calibri"/>
          <w:color w:val="767171" w:themeColor="background2" w:themeShade="80"/>
          <w:sz w:val="24"/>
          <w:szCs w:val="24"/>
        </w:rPr>
        <w:t>l</w:t>
      </w:r>
      <w:r w:rsidR="003B4D19">
        <w:rPr>
          <w:rFonts w:cs="Calibri"/>
          <w:color w:val="767171" w:themeColor="background2" w:themeShade="80"/>
          <w:sz w:val="24"/>
          <w:szCs w:val="24"/>
        </w:rPr>
        <w:t>ub</w:t>
      </w:r>
      <w:r w:rsidR="00956928">
        <w:rPr>
          <w:rFonts w:cs="Calibri"/>
          <w:color w:val="767171" w:themeColor="background2" w:themeShade="80"/>
          <w:sz w:val="24"/>
          <w:szCs w:val="24"/>
        </w:rPr>
        <w:t xml:space="preserve"> </w:t>
      </w:r>
      <w:r w:rsidR="008B343A" w:rsidRPr="003B4D19">
        <w:rPr>
          <w:rFonts w:cs="Calibri"/>
          <w:color w:val="767171" w:themeColor="background2" w:themeShade="80"/>
          <w:sz w:val="24"/>
          <w:szCs w:val="24"/>
        </w:rPr>
        <w:t>więcej obszarów objętych lub które mają być objęte siecią N</w:t>
      </w:r>
      <w:r w:rsidR="003B4D19" w:rsidRPr="003B4D19">
        <w:rPr>
          <w:rFonts w:cs="Calibri"/>
          <w:color w:val="767171" w:themeColor="background2" w:themeShade="80"/>
          <w:sz w:val="24"/>
          <w:szCs w:val="24"/>
        </w:rPr>
        <w:t>atura 2000, należy przedstawić:</w:t>
      </w:r>
    </w:p>
    <w:p w:rsid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a)   </w:t>
      </w:r>
      <w:r w:rsidR="008B343A" w:rsidRPr="008B343A">
        <w:rPr>
          <w:rFonts w:cs="Calibri"/>
          <w:color w:val="767171" w:themeColor="background2" w:themeShade="80"/>
          <w:sz w:val="24"/>
          <w:szCs w:val="24"/>
        </w:rPr>
        <w:t>kopię standardowego formularza zgłoszeniowego „Informacje dla Komisji Europejskiej</w:t>
      </w:r>
      <w:r w:rsidR="00263913">
        <w:rPr>
          <w:rFonts w:cs="Calibri"/>
          <w:color w:val="767171" w:themeColor="background2" w:themeShade="80"/>
          <w:sz w:val="24"/>
          <w:szCs w:val="24"/>
        </w:rPr>
        <w:t>”</w:t>
      </w:r>
      <w:r w:rsidR="008B343A" w:rsidRPr="008B343A">
        <w:rPr>
          <w:rFonts w:cs="Calibri"/>
          <w:color w:val="767171" w:themeColor="background2" w:themeShade="80"/>
          <w:sz w:val="24"/>
          <w:szCs w:val="24"/>
        </w:rPr>
        <w:t xml:space="preserve"> </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zgodnie z artykułem 6 ustępem 4 dyrektywy siedliskowej, zgłoszone Komisji (DG ds. </w:t>
      </w:r>
    </w:p>
    <w:p w:rsidR="008B343A" w:rsidRPr="008B343A" w:rsidRDefault="008B343A" w:rsidP="00297DA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Środowiska) lub; </w:t>
      </w:r>
    </w:p>
    <w:p w:rsidR="003B4D19" w:rsidRDefault="003B4D19" w:rsidP="003B4D19">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Pr>
          <w:rFonts w:cs="Calibri"/>
          <w:color w:val="767171" w:themeColor="background2" w:themeShade="80"/>
          <w:sz w:val="24"/>
          <w:szCs w:val="24"/>
        </w:rPr>
        <w:t xml:space="preserve">b)   </w:t>
      </w:r>
      <w:r w:rsidR="008B343A" w:rsidRPr="008B343A">
        <w:rPr>
          <w:rFonts w:cs="Calibri"/>
          <w:color w:val="767171" w:themeColor="background2" w:themeShade="80"/>
          <w:sz w:val="24"/>
          <w:szCs w:val="24"/>
        </w:rPr>
        <w:t>opinię Komisji zgodnie z artykułem 6 ustępem 4 dyrektywy siedliskowej w przypadku</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projektów mających istotny wpływ na siedliska lub gatunki o znaczeniu priorytetowym, </w:t>
      </w:r>
    </w:p>
    <w:p w:rsidR="00F13385"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które są uzasadnione tak ważnymi względami jak nadrzędny interes publiczny inny </w:t>
      </w:r>
    </w:p>
    <w:p w:rsidR="003B4D19" w:rsidRDefault="008B343A" w:rsidP="003B4D19">
      <w:pPr>
        <w:pBdr>
          <w:top w:val="single" w:sz="4" w:space="1" w:color="auto"/>
          <w:left w:val="single" w:sz="4" w:space="0" w:color="auto"/>
          <w:bottom w:val="single" w:sz="4" w:space="1" w:color="auto"/>
          <w:right w:val="single" w:sz="4" w:space="4" w:color="auto"/>
        </w:pBdr>
        <w:spacing w:after="0" w:line="240" w:lineRule="auto"/>
        <w:ind w:firstLine="1276"/>
        <w:rPr>
          <w:rFonts w:cs="Calibri"/>
          <w:color w:val="767171" w:themeColor="background2" w:themeShade="80"/>
          <w:sz w:val="24"/>
          <w:szCs w:val="24"/>
        </w:rPr>
      </w:pPr>
      <w:r w:rsidRPr="008B343A">
        <w:rPr>
          <w:rFonts w:cs="Calibri"/>
          <w:color w:val="767171" w:themeColor="background2" w:themeShade="80"/>
          <w:sz w:val="24"/>
          <w:szCs w:val="24"/>
        </w:rPr>
        <w:t xml:space="preserve">niż zdrowie ludzkie i bezpieczeństwo publiczne lub korzystne skutki o podstawowym </w:t>
      </w:r>
    </w:p>
    <w:p w:rsidR="008B343A" w:rsidRPr="008B343A" w:rsidRDefault="003B4D19" w:rsidP="00297DA6">
      <w:pPr>
        <w:pBdr>
          <w:top w:val="single" w:sz="4" w:space="1" w:color="auto"/>
          <w:left w:val="single" w:sz="4" w:space="0" w:color="auto"/>
          <w:bottom w:val="single" w:sz="4" w:space="1" w:color="auto"/>
          <w:right w:val="single" w:sz="4" w:space="4" w:color="auto"/>
        </w:pBdr>
        <w:spacing w:after="60" w:line="240" w:lineRule="auto"/>
        <w:ind w:firstLine="1276"/>
        <w:rPr>
          <w:rFonts w:cs="Calibri"/>
          <w:color w:val="767171" w:themeColor="background2" w:themeShade="80"/>
          <w:sz w:val="24"/>
          <w:szCs w:val="24"/>
        </w:rPr>
      </w:pPr>
      <w:r>
        <w:rPr>
          <w:rFonts w:cs="Calibri"/>
          <w:color w:val="767171" w:themeColor="background2" w:themeShade="80"/>
          <w:sz w:val="24"/>
          <w:szCs w:val="24"/>
        </w:rPr>
        <w:t>z</w:t>
      </w:r>
      <w:r w:rsidR="008B343A" w:rsidRPr="008B343A">
        <w:rPr>
          <w:rFonts w:cs="Calibri"/>
          <w:color w:val="767171" w:themeColor="background2" w:themeShade="80"/>
          <w:sz w:val="24"/>
          <w:szCs w:val="24"/>
        </w:rPr>
        <w:t>naczeniu dla środowiska;</w:t>
      </w:r>
    </w:p>
    <w:p w:rsidR="0003372C" w:rsidRDefault="003B4D19" w:rsidP="0003372C">
      <w:pPr>
        <w:pBdr>
          <w:top w:val="single" w:sz="4" w:space="1" w:color="auto"/>
          <w:left w:val="single" w:sz="4" w:space="0" w:color="auto"/>
          <w:bottom w:val="single" w:sz="4" w:space="1" w:color="auto"/>
          <w:right w:val="single" w:sz="4" w:space="4" w:color="auto"/>
        </w:pBdr>
        <w:spacing w:after="120" w:line="240" w:lineRule="auto"/>
        <w:ind w:firstLine="851"/>
        <w:rPr>
          <w:rFonts w:cs="Calibri"/>
          <w:color w:val="767171" w:themeColor="background2" w:themeShade="80"/>
          <w:sz w:val="24"/>
          <w:szCs w:val="24"/>
        </w:rPr>
      </w:pPr>
      <w:r>
        <w:rPr>
          <w:rFonts w:cs="Calibri"/>
          <w:color w:val="767171" w:themeColor="background2" w:themeShade="80"/>
          <w:sz w:val="24"/>
          <w:szCs w:val="24"/>
        </w:rPr>
        <w:lastRenderedPageBreak/>
        <w:t xml:space="preserve">c)   </w:t>
      </w:r>
      <w:r w:rsidR="008B343A" w:rsidRPr="008B343A">
        <w:rPr>
          <w:rFonts w:cs="Calibri"/>
          <w:color w:val="767171" w:themeColor="background2" w:themeShade="80"/>
          <w:sz w:val="24"/>
          <w:szCs w:val="24"/>
        </w:rPr>
        <w:t>informację dotyczącą ustalenia kompensacji przyrodniczej.</w:t>
      </w:r>
    </w:p>
    <w:p w:rsidR="003B4D19" w:rsidRPr="0003372C" w:rsidRDefault="00263913" w:rsidP="0003372C">
      <w:pPr>
        <w:pStyle w:val="Akapitzlist"/>
        <w:numPr>
          <w:ilvl w:val="0"/>
          <w:numId w:val="35"/>
        </w:numPr>
        <w:pBdr>
          <w:top w:val="single" w:sz="4" w:space="1" w:color="auto"/>
          <w:left w:val="single" w:sz="4" w:space="0" w:color="auto"/>
          <w:bottom w:val="single" w:sz="4" w:space="1" w:color="auto"/>
          <w:right w:val="single" w:sz="4" w:space="4" w:color="auto"/>
        </w:pBdr>
        <w:spacing w:after="60" w:line="240" w:lineRule="auto"/>
        <w:ind w:left="426" w:hanging="426"/>
        <w:rPr>
          <w:rFonts w:cs="Calibri"/>
          <w:color w:val="767171" w:themeColor="background2" w:themeShade="80"/>
          <w:sz w:val="24"/>
          <w:szCs w:val="24"/>
        </w:rPr>
      </w:pPr>
      <w:r>
        <w:rPr>
          <w:rFonts w:cs="Calibri"/>
          <w:color w:val="767171" w:themeColor="background2" w:themeShade="80"/>
          <w:sz w:val="24"/>
          <w:szCs w:val="24"/>
        </w:rPr>
        <w:t>Jeżeli W</w:t>
      </w:r>
      <w:r w:rsidR="003B4D19" w:rsidRPr="0003372C">
        <w:rPr>
          <w:rFonts w:cs="Calibri"/>
          <w:color w:val="767171" w:themeColor="background2" w:themeShade="80"/>
          <w:sz w:val="24"/>
          <w:szCs w:val="24"/>
        </w:rPr>
        <w:t>nioskodawca realizuje projekt, w przypadku którego nie istniało lub nie istnieje prawdopodobieństwo, że projekt może znacząco oddziaływać na obszary Natura 2000,</w:t>
      </w:r>
      <w:r w:rsidR="00280E74">
        <w:rPr>
          <w:rFonts w:cs="Calibri"/>
          <w:color w:val="767171" w:themeColor="background2" w:themeShade="80"/>
          <w:sz w:val="24"/>
          <w:szCs w:val="24"/>
        </w:rPr>
        <w:t xml:space="preserve"> </w:t>
      </w:r>
      <w:r w:rsidR="003B4D19" w:rsidRPr="0003372C">
        <w:rPr>
          <w:rFonts w:cs="Calibri"/>
          <w:color w:val="767171" w:themeColor="background2" w:themeShade="80"/>
          <w:sz w:val="24"/>
          <w:szCs w:val="24"/>
        </w:rPr>
        <w:t>i</w:t>
      </w:r>
      <w:r w:rsidR="00280E74">
        <w:rPr>
          <w:rFonts w:cs="Calibri"/>
          <w:color w:val="767171" w:themeColor="background2" w:themeShade="80"/>
          <w:sz w:val="24"/>
          <w:szCs w:val="24"/>
        </w:rPr>
        <w:t> </w:t>
      </w:r>
      <w:r w:rsidR="003B4D19" w:rsidRPr="0003372C">
        <w:rPr>
          <w:rFonts w:cs="Calibri"/>
          <w:color w:val="767171" w:themeColor="background2" w:themeShade="80"/>
          <w:sz w:val="24"/>
          <w:szCs w:val="24"/>
        </w:rPr>
        <w:t>nie</w:t>
      </w:r>
      <w:r w:rsidR="00280E74">
        <w:rPr>
          <w:rFonts w:cs="Calibri"/>
          <w:color w:val="767171" w:themeColor="background2" w:themeShade="80"/>
          <w:sz w:val="24"/>
          <w:szCs w:val="24"/>
        </w:rPr>
        <w:t> </w:t>
      </w:r>
      <w:r w:rsidR="003B4D19" w:rsidRPr="0003372C">
        <w:rPr>
          <w:rFonts w:cs="Calibri"/>
          <w:color w:val="767171" w:themeColor="background2" w:themeShade="80"/>
          <w:sz w:val="24"/>
          <w:szCs w:val="24"/>
        </w:rPr>
        <w:t>uznano w związku z tym za konieczne przeprowadzenie oceny oddziaływania na obszary Natura 2000, należy to wyjaśnić w polu opisowym oraz dołączyć odpowiednie dokumenty</w:t>
      </w:r>
      <w:r w:rsidR="00956928" w:rsidRPr="0003372C">
        <w:rPr>
          <w:rFonts w:cs="Calibri"/>
          <w:color w:val="767171" w:themeColor="background2" w:themeShade="80"/>
          <w:sz w:val="24"/>
          <w:szCs w:val="24"/>
        </w:rPr>
        <w:t>.</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a)</w:t>
      </w:r>
      <w:r w:rsidR="00956928">
        <w:rPr>
          <w:rFonts w:cs="Calibri"/>
          <w:color w:val="767171" w:themeColor="background2" w:themeShade="80"/>
          <w:sz w:val="24"/>
          <w:szCs w:val="24"/>
        </w:rPr>
        <w:t xml:space="preserve">  </w:t>
      </w:r>
      <w:r w:rsidR="00956928" w:rsidRPr="00956928">
        <w:rPr>
          <w:rFonts w:cs="Calibri"/>
          <w:b/>
          <w:color w:val="767171" w:themeColor="background2" w:themeShade="80"/>
          <w:sz w:val="24"/>
          <w:szCs w:val="24"/>
        </w:rPr>
        <w:t>J</w:t>
      </w:r>
      <w:r w:rsidRPr="00956928">
        <w:rPr>
          <w:rFonts w:cs="Calibri"/>
          <w:b/>
          <w:color w:val="767171" w:themeColor="background2" w:themeShade="80"/>
          <w:sz w:val="24"/>
          <w:szCs w:val="24"/>
        </w:rPr>
        <w:t xml:space="preserve">eżeli dla danego przedsięwzięcia przeprowadzono postępowanie w sprawie oceny </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oddziaływania na środowisko (OOŚ), w trak</w:t>
      </w:r>
      <w:r w:rsidR="00956928" w:rsidRPr="00956928">
        <w:rPr>
          <w:rFonts w:cs="Calibri"/>
          <w:b/>
          <w:color w:val="767171" w:themeColor="background2" w:themeShade="80"/>
          <w:sz w:val="24"/>
          <w:szCs w:val="24"/>
        </w:rPr>
        <w:t>cie którego analizowano również</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oddziaływanie przedsięwzięcia na obszary Natura 2000 i ostatecznie</w:t>
      </w:r>
      <w:r w:rsidR="00956928" w:rsidRPr="00956928">
        <w:rPr>
          <w:rFonts w:cs="Calibri"/>
          <w:b/>
          <w:color w:val="767171" w:themeColor="background2" w:themeShade="80"/>
          <w:sz w:val="24"/>
          <w:szCs w:val="24"/>
        </w:rPr>
        <w:t xml:space="preserve"> uznano brak</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możliwości jego znaczącego wpływu na obszary Natura 20</w:t>
      </w:r>
      <w:r w:rsidR="00956928" w:rsidRPr="00956928">
        <w:rPr>
          <w:rFonts w:cs="Calibri"/>
          <w:b/>
          <w:color w:val="767171" w:themeColor="background2" w:themeShade="80"/>
          <w:sz w:val="24"/>
          <w:szCs w:val="24"/>
        </w:rPr>
        <w:t>00</w:t>
      </w:r>
      <w:r w:rsidR="00956928">
        <w:rPr>
          <w:rFonts w:cs="Calibri"/>
          <w:color w:val="767171" w:themeColor="background2" w:themeShade="80"/>
          <w:sz w:val="24"/>
          <w:szCs w:val="24"/>
        </w:rPr>
        <w:t xml:space="preserve"> – w celu potwierdzenia</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braku </w:t>
      </w:r>
      <w:r w:rsidR="008B343A" w:rsidRPr="008B343A">
        <w:rPr>
          <w:rFonts w:cs="Calibri"/>
          <w:color w:val="767171" w:themeColor="background2" w:themeShade="80"/>
          <w:sz w:val="24"/>
          <w:szCs w:val="24"/>
        </w:rPr>
        <w:t xml:space="preserve">wpływu na obszary Natura 2000 należy opisać tę sytuację w polu opisowym </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i dołączyć </w:t>
      </w:r>
      <w:r w:rsidR="008B343A" w:rsidRPr="008B343A">
        <w:rPr>
          <w:rFonts w:cs="Calibri"/>
          <w:color w:val="767171" w:themeColor="background2" w:themeShade="80"/>
          <w:sz w:val="24"/>
          <w:szCs w:val="24"/>
        </w:rPr>
        <w:t xml:space="preserve">decyzję o środowiskowych uwarunkowaniach wraz z informacją o jej podaniu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 (dotyczy grupy </w:t>
      </w:r>
      <w:r w:rsidR="00956928" w:rsidRPr="00956928">
        <w:rPr>
          <w:rFonts w:cs="Calibri"/>
          <w:b/>
          <w:color w:val="767171" w:themeColor="background2" w:themeShade="80"/>
          <w:sz w:val="24"/>
          <w:szCs w:val="24"/>
        </w:rPr>
        <w:t>pierwszej</w:t>
      </w:r>
      <w:r w:rsidR="00956928">
        <w:rPr>
          <w:rFonts w:cs="Calibri"/>
          <w:color w:val="767171" w:themeColor="background2" w:themeShade="80"/>
          <w:sz w:val="24"/>
          <w:szCs w:val="24"/>
        </w:rPr>
        <w:t xml:space="preserve"> i </w:t>
      </w:r>
      <w:r w:rsidR="00956928"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w:t>
      </w:r>
      <w:r w:rsidR="00956928">
        <w:rPr>
          <w:rFonts w:cs="Calibri"/>
          <w:color w:val="767171" w:themeColor="background2" w:themeShade="80"/>
          <w:sz w:val="24"/>
          <w:szCs w:val="24"/>
        </w:rPr>
        <w:t xml:space="preserve">ięć, dla których </w:t>
      </w:r>
    </w:p>
    <w:p w:rsidR="008B343A" w:rsidRPr="008B343A" w:rsidRDefault="00956928"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Pr>
          <w:rFonts w:cs="Calibri"/>
          <w:color w:val="767171" w:themeColor="background2" w:themeShade="80"/>
          <w:sz w:val="24"/>
          <w:szCs w:val="24"/>
        </w:rPr>
        <w:t xml:space="preserve">przeprowadzono </w:t>
      </w:r>
      <w:r w:rsidR="008B343A" w:rsidRPr="008B343A">
        <w:rPr>
          <w:rFonts w:cs="Calibri"/>
          <w:color w:val="767171" w:themeColor="background2" w:themeShade="80"/>
          <w:sz w:val="24"/>
          <w:szCs w:val="24"/>
        </w:rPr>
        <w:t>ocenę oddziaływania na środowisko).</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b)</w:t>
      </w:r>
      <w:r w:rsidR="00956928">
        <w:rPr>
          <w:rFonts w:cs="Calibri"/>
          <w:color w:val="767171" w:themeColor="background2" w:themeShade="80"/>
          <w:sz w:val="24"/>
          <w:szCs w:val="24"/>
        </w:rPr>
        <w:t xml:space="preserve">  </w:t>
      </w:r>
      <w:r w:rsidRPr="00956928">
        <w:rPr>
          <w:rFonts w:cs="Calibri"/>
          <w:b/>
          <w:color w:val="767171" w:themeColor="background2" w:themeShade="80"/>
          <w:sz w:val="24"/>
          <w:szCs w:val="24"/>
        </w:rPr>
        <w:t xml:space="preserve">Jeżeli dla danego przedsięwzięcia (innego niż mogące zawsze znacząco oddziaływać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na środowisko) stwierdzono brak potrzeby prze</w:t>
      </w:r>
      <w:r w:rsidR="00956928">
        <w:rPr>
          <w:rFonts w:cs="Calibri"/>
          <w:b/>
          <w:color w:val="767171" w:themeColor="background2" w:themeShade="80"/>
          <w:sz w:val="24"/>
          <w:szCs w:val="24"/>
        </w:rPr>
        <w:t>prowadzenia oceny oddziaływania</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 xml:space="preserve">na </w:t>
      </w:r>
      <w:r w:rsidR="00956928">
        <w:rPr>
          <w:rFonts w:cs="Calibri"/>
          <w:b/>
          <w:color w:val="767171" w:themeColor="background2" w:themeShade="80"/>
          <w:sz w:val="24"/>
          <w:szCs w:val="24"/>
        </w:rPr>
        <w:t>o</w:t>
      </w:r>
      <w:r w:rsidRPr="00956928">
        <w:rPr>
          <w:rFonts w:cs="Calibri"/>
          <w:b/>
          <w:color w:val="767171" w:themeColor="background2" w:themeShade="80"/>
          <w:sz w:val="24"/>
          <w:szCs w:val="24"/>
        </w:rPr>
        <w:t>bszar Natura 2000</w:t>
      </w:r>
      <w:r w:rsidRPr="008B343A">
        <w:rPr>
          <w:rFonts w:cs="Calibri"/>
          <w:color w:val="767171" w:themeColor="background2" w:themeShade="80"/>
          <w:sz w:val="24"/>
          <w:szCs w:val="24"/>
        </w:rPr>
        <w:t xml:space="preserve"> </w:t>
      </w:r>
      <w:r w:rsidR="00956928">
        <w:rPr>
          <w:rFonts w:cs="Calibri"/>
          <w:color w:val="767171" w:themeColor="background2" w:themeShade="80"/>
          <w:sz w:val="24"/>
          <w:szCs w:val="24"/>
        </w:rPr>
        <w:t>–</w:t>
      </w:r>
      <w:r w:rsidRPr="008B343A">
        <w:rPr>
          <w:rFonts w:cs="Calibri"/>
          <w:color w:val="767171" w:themeColor="background2" w:themeShade="80"/>
          <w:sz w:val="24"/>
          <w:szCs w:val="24"/>
        </w:rPr>
        <w:t xml:space="preserve"> w</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celu potwierdzenia braku wpływu na obszary Natura 2000 </w:t>
      </w:r>
    </w:p>
    <w:p w:rsidR="00956928" w:rsidRDefault="00956928"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Pr>
          <w:rFonts w:cs="Calibri"/>
          <w:color w:val="767171" w:themeColor="background2" w:themeShade="80"/>
          <w:sz w:val="24"/>
          <w:szCs w:val="24"/>
        </w:rPr>
        <w:t>n</w:t>
      </w:r>
      <w:r w:rsidR="008B343A" w:rsidRPr="008B343A">
        <w:rPr>
          <w:rFonts w:cs="Calibri"/>
          <w:color w:val="767171" w:themeColor="background2" w:themeShade="80"/>
          <w:sz w:val="24"/>
          <w:szCs w:val="24"/>
        </w:rPr>
        <w:t xml:space="preserve">ależy </w:t>
      </w:r>
      <w:r>
        <w:rPr>
          <w:rFonts w:cs="Calibri"/>
          <w:color w:val="767171" w:themeColor="background2" w:themeShade="80"/>
          <w:sz w:val="24"/>
          <w:szCs w:val="24"/>
        </w:rPr>
        <w:t>o</w:t>
      </w:r>
      <w:r w:rsidR="008B343A" w:rsidRPr="008B343A">
        <w:rPr>
          <w:rFonts w:cs="Calibri"/>
          <w:color w:val="767171" w:themeColor="background2" w:themeShade="80"/>
          <w:sz w:val="24"/>
          <w:szCs w:val="24"/>
        </w:rPr>
        <w:t xml:space="preserve">pisać tę sytuację w polu opisowym i dołączyć Zaświadczenie organu </w:t>
      </w:r>
    </w:p>
    <w:p w:rsidR="0029123F" w:rsidRPr="00EB63C7"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odpowiedzialnego za monitorowanie obszarów Natura </w:t>
      </w:r>
      <w:r w:rsidRPr="00EB63C7">
        <w:rPr>
          <w:rFonts w:cs="Calibri"/>
          <w:color w:val="767171" w:themeColor="background2" w:themeShade="80"/>
          <w:sz w:val="24"/>
          <w:szCs w:val="24"/>
        </w:rPr>
        <w:t>2000 (</w:t>
      </w:r>
      <w:r w:rsidR="00635CE4" w:rsidRPr="00EB63C7">
        <w:rPr>
          <w:rFonts w:cs="Calibri"/>
          <w:color w:val="767171" w:themeColor="background2" w:themeShade="80"/>
          <w:sz w:val="24"/>
          <w:szCs w:val="24"/>
        </w:rPr>
        <w:t xml:space="preserve">wydane przez </w:t>
      </w:r>
      <w:r w:rsidRPr="00EB63C7">
        <w:rPr>
          <w:rFonts w:cs="Calibri"/>
          <w:color w:val="767171" w:themeColor="background2" w:themeShade="80"/>
          <w:sz w:val="24"/>
          <w:szCs w:val="24"/>
        </w:rPr>
        <w:t>Regionaln</w:t>
      </w:r>
      <w:r w:rsidR="00635CE4" w:rsidRPr="00EB63C7">
        <w:rPr>
          <w:rFonts w:cs="Calibri"/>
          <w:color w:val="767171" w:themeColor="background2" w:themeShade="80"/>
          <w:sz w:val="24"/>
          <w:szCs w:val="24"/>
        </w:rPr>
        <w:t>ego</w:t>
      </w:r>
    </w:p>
    <w:p w:rsidR="00297DA6" w:rsidRDefault="00635CE4"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EB63C7">
        <w:rPr>
          <w:rFonts w:cs="Calibri"/>
          <w:color w:val="767171" w:themeColor="background2" w:themeShade="80"/>
          <w:sz w:val="24"/>
          <w:szCs w:val="24"/>
        </w:rPr>
        <w:t>Dyrektora</w:t>
      </w:r>
      <w:r w:rsidR="0029123F" w:rsidRPr="00EB63C7">
        <w:rPr>
          <w:rFonts w:cs="Calibri"/>
          <w:color w:val="767171" w:themeColor="background2" w:themeShade="80"/>
          <w:sz w:val="24"/>
          <w:szCs w:val="24"/>
        </w:rPr>
        <w:t xml:space="preserve"> </w:t>
      </w:r>
      <w:r w:rsidR="008B343A" w:rsidRPr="00EB63C7">
        <w:rPr>
          <w:rFonts w:cs="Calibri"/>
          <w:color w:val="767171" w:themeColor="background2" w:themeShade="80"/>
          <w:sz w:val="24"/>
          <w:szCs w:val="24"/>
        </w:rPr>
        <w:t>Ochrony Środowiska)</w:t>
      </w:r>
      <w:r w:rsidR="008B343A" w:rsidRPr="008B343A">
        <w:rPr>
          <w:rFonts w:cs="Calibri"/>
          <w:color w:val="767171" w:themeColor="background2" w:themeShade="80"/>
          <w:sz w:val="24"/>
          <w:szCs w:val="24"/>
        </w:rPr>
        <w:t xml:space="preserve"> wraz z mapą, na której wskazano lokalizację projektu</w:t>
      </w:r>
    </w:p>
    <w:p w:rsidR="0029123F"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i obszarów Natura 2000 (dotyczy grupy </w:t>
      </w:r>
      <w:r w:rsidR="00956928" w:rsidRPr="00956928">
        <w:rPr>
          <w:rFonts w:cs="Calibri"/>
          <w:b/>
          <w:color w:val="767171" w:themeColor="background2" w:themeShade="80"/>
          <w:sz w:val="24"/>
          <w:szCs w:val="24"/>
        </w:rPr>
        <w:t>drugiej</w:t>
      </w:r>
      <w:r w:rsidRPr="008B343A">
        <w:rPr>
          <w:rFonts w:cs="Calibri"/>
          <w:color w:val="767171" w:themeColor="background2" w:themeShade="80"/>
          <w:sz w:val="24"/>
          <w:szCs w:val="24"/>
        </w:rPr>
        <w:t xml:space="preserve"> przedsięwzięć, dla których nie</w:t>
      </w:r>
    </w:p>
    <w:p w:rsidR="00956928"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przeprowadzono oceny odział</w:t>
      </w:r>
      <w:r w:rsidR="00956928">
        <w:rPr>
          <w:rFonts w:cs="Calibri"/>
          <w:color w:val="767171" w:themeColor="background2" w:themeShade="80"/>
          <w:sz w:val="24"/>
          <w:szCs w:val="24"/>
        </w:rPr>
        <w:t xml:space="preserve">ywania na środowisko i grupy </w:t>
      </w:r>
      <w:r w:rsidR="00956928" w:rsidRPr="00956928">
        <w:rPr>
          <w:rFonts w:cs="Calibri"/>
          <w:b/>
          <w:color w:val="767171" w:themeColor="background2" w:themeShade="80"/>
          <w:sz w:val="24"/>
          <w:szCs w:val="24"/>
        </w:rPr>
        <w:t>trzeciej</w:t>
      </w:r>
      <w:r w:rsidR="00F13385">
        <w:rPr>
          <w:rFonts w:cs="Calibri"/>
          <w:color w:val="767171" w:themeColor="background2" w:themeShade="80"/>
          <w:sz w:val="24"/>
          <w:szCs w:val="24"/>
        </w:rPr>
        <w:t>).</w:t>
      </w:r>
    </w:p>
    <w:p w:rsidR="00956928" w:rsidRP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b/>
          <w:color w:val="767171" w:themeColor="background2" w:themeShade="80"/>
          <w:sz w:val="24"/>
          <w:szCs w:val="24"/>
        </w:rPr>
      </w:pPr>
      <w:r w:rsidRPr="008B343A">
        <w:rPr>
          <w:rFonts w:cs="Calibri"/>
          <w:color w:val="767171" w:themeColor="background2" w:themeShade="80"/>
          <w:sz w:val="24"/>
          <w:szCs w:val="24"/>
        </w:rPr>
        <w:t>c)</w:t>
      </w:r>
      <w:r w:rsidR="00956928">
        <w:rPr>
          <w:rFonts w:cs="Calibri"/>
          <w:color w:val="767171" w:themeColor="background2" w:themeShade="80"/>
          <w:sz w:val="24"/>
          <w:szCs w:val="24"/>
        </w:rPr>
        <w:t xml:space="preserve">  </w:t>
      </w:r>
      <w:r w:rsidR="00956928" w:rsidRPr="00956928">
        <w:rPr>
          <w:rFonts w:cs="Calibri"/>
          <w:b/>
          <w:color w:val="767171" w:themeColor="background2" w:themeShade="80"/>
          <w:sz w:val="24"/>
          <w:szCs w:val="24"/>
        </w:rPr>
        <w:t>J</w:t>
      </w:r>
      <w:r w:rsidRPr="00956928">
        <w:rPr>
          <w:rFonts w:cs="Calibri"/>
          <w:b/>
          <w:color w:val="767171" w:themeColor="background2" w:themeShade="80"/>
          <w:sz w:val="24"/>
          <w:szCs w:val="24"/>
        </w:rPr>
        <w:t xml:space="preserve">eżeli dla danego przedsięwzięcia (innego niż mogące znacząco oddziaływać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środowisko) stwierdzono konieczność przeprowadzenia oceny oddziaływania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956928">
        <w:rPr>
          <w:rFonts w:cs="Calibri"/>
          <w:b/>
          <w:color w:val="767171" w:themeColor="background2" w:themeShade="80"/>
          <w:sz w:val="24"/>
          <w:szCs w:val="24"/>
        </w:rPr>
        <w:t xml:space="preserve">na obszar Natura 2000 i ostatecznie uznano brak możliwości jego znaczącego wpływu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956928">
        <w:rPr>
          <w:rFonts w:cs="Calibri"/>
          <w:b/>
          <w:color w:val="767171" w:themeColor="background2" w:themeShade="80"/>
          <w:sz w:val="24"/>
          <w:szCs w:val="24"/>
        </w:rPr>
        <w:t>na obszary Natura 2000</w:t>
      </w:r>
      <w:r w:rsidRPr="008B343A">
        <w:rPr>
          <w:rFonts w:cs="Calibri"/>
          <w:color w:val="767171" w:themeColor="background2" w:themeShade="80"/>
          <w:sz w:val="24"/>
          <w:szCs w:val="24"/>
        </w:rPr>
        <w:t xml:space="preserve"> </w:t>
      </w:r>
      <w:r w:rsidR="00956928">
        <w:rPr>
          <w:rFonts w:cs="Calibri"/>
          <w:color w:val="767171" w:themeColor="background2" w:themeShade="80"/>
          <w:sz w:val="24"/>
          <w:szCs w:val="24"/>
        </w:rPr>
        <w:t>–</w:t>
      </w:r>
      <w:r w:rsidRPr="008B343A">
        <w:rPr>
          <w:rFonts w:cs="Calibri"/>
          <w:color w:val="767171" w:themeColor="background2" w:themeShade="80"/>
          <w:sz w:val="24"/>
          <w:szCs w:val="24"/>
        </w:rPr>
        <w:t xml:space="preserve"> w celu potwierdzenia braku wpływu na obszary Natura 2000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należy opisać</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tę sytuację w polu i dołączyć postanowienie RDOŚ o braku potrzeby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przeprowadzenia oceny</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oddziaływania przedsięwzięcia na obszar Natura 2000 i decyzję </w:t>
      </w:r>
    </w:p>
    <w:p w:rsidR="00956928" w:rsidRDefault="008B343A" w:rsidP="00956928">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wymaganą przed rozpoczęciem realizacji przedsięwzięcia wraz z informacją o jej podaniu </w:t>
      </w:r>
    </w:p>
    <w:p w:rsidR="008B343A" w:rsidRPr="008B343A"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do publicznej wiadomości(dotyczy grupy </w:t>
      </w:r>
      <w:r w:rsidR="00956928" w:rsidRPr="00956928">
        <w:rPr>
          <w:rFonts w:cs="Calibri"/>
          <w:b/>
          <w:color w:val="767171" w:themeColor="background2" w:themeShade="80"/>
          <w:sz w:val="24"/>
          <w:szCs w:val="24"/>
        </w:rPr>
        <w:t>trzeciej</w:t>
      </w:r>
      <w:r w:rsidRPr="008B343A">
        <w:rPr>
          <w:rFonts w:cs="Calibri"/>
          <w:color w:val="767171" w:themeColor="background2" w:themeShade="80"/>
          <w:sz w:val="24"/>
          <w:szCs w:val="24"/>
        </w:rPr>
        <w:t>).</w:t>
      </w:r>
    </w:p>
    <w:p w:rsidR="00F13385" w:rsidRDefault="008B343A" w:rsidP="00956928">
      <w:pPr>
        <w:pBdr>
          <w:top w:val="single" w:sz="4" w:space="1" w:color="auto"/>
          <w:left w:val="single" w:sz="4" w:space="0" w:color="auto"/>
          <w:bottom w:val="single" w:sz="4" w:space="1" w:color="auto"/>
          <w:right w:val="single" w:sz="4" w:space="4" w:color="auto"/>
        </w:pBdr>
        <w:spacing w:after="0" w:line="240" w:lineRule="auto"/>
        <w:ind w:firstLine="851"/>
        <w:rPr>
          <w:rFonts w:cs="Calibri"/>
          <w:color w:val="767171" w:themeColor="background2" w:themeShade="80"/>
          <w:sz w:val="24"/>
          <w:szCs w:val="24"/>
        </w:rPr>
      </w:pPr>
      <w:r w:rsidRPr="008B343A">
        <w:rPr>
          <w:rFonts w:cs="Calibri"/>
          <w:color w:val="767171" w:themeColor="background2" w:themeShade="80"/>
          <w:sz w:val="24"/>
          <w:szCs w:val="24"/>
        </w:rPr>
        <w:t>d)</w:t>
      </w:r>
      <w:r w:rsidR="00956928">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Jeżeli Wnioskodawca realizuje projekt zwolniony, na podstawie Regulaminu wyboru </w:t>
      </w:r>
    </w:p>
    <w:p w:rsidR="008926AC"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 xml:space="preserve">projektów, z obowiązku uzyskania </w:t>
      </w:r>
      <w:r w:rsidRPr="00052ACA">
        <w:rPr>
          <w:rFonts w:cs="Calibri"/>
          <w:b/>
          <w:color w:val="767171" w:themeColor="background2" w:themeShade="80"/>
          <w:sz w:val="24"/>
          <w:szCs w:val="24"/>
        </w:rPr>
        <w:t xml:space="preserve">Zaświadczenia organu odpowiedzialnego </w:t>
      </w:r>
    </w:p>
    <w:p w:rsidR="00F13385"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za monitorowanie obszarów Natura 2000</w:t>
      </w:r>
      <w:r w:rsidRPr="008B343A">
        <w:rPr>
          <w:rFonts w:cs="Calibri"/>
          <w:color w:val="767171" w:themeColor="background2" w:themeShade="80"/>
          <w:sz w:val="24"/>
          <w:szCs w:val="24"/>
        </w:rPr>
        <w:t xml:space="preserve"> (w tym projekty inne niż infrastrukturalne</w:t>
      </w:r>
      <w:r w:rsidR="00263913">
        <w:rPr>
          <w:rFonts w:cs="Calibri"/>
          <w:color w:val="767171" w:themeColor="background2" w:themeShade="80"/>
          <w:sz w:val="24"/>
          <w:szCs w:val="24"/>
        </w:rPr>
        <w:t>,</w:t>
      </w:r>
      <w:r w:rsidRPr="008B343A">
        <w:rPr>
          <w:rFonts w:cs="Calibri"/>
          <w:color w:val="767171" w:themeColor="background2" w:themeShade="80"/>
          <w:sz w:val="24"/>
          <w:szCs w:val="24"/>
        </w:rPr>
        <w:t xml:space="preserve"> </w:t>
      </w:r>
    </w:p>
    <w:p w:rsidR="00052ACA"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color w:val="767171" w:themeColor="background2" w:themeShade="80"/>
          <w:sz w:val="24"/>
          <w:szCs w:val="24"/>
        </w:rPr>
      </w:pPr>
      <w:r w:rsidRPr="008B343A">
        <w:rPr>
          <w:rFonts w:cs="Calibri"/>
          <w:color w:val="767171" w:themeColor="background2" w:themeShade="80"/>
          <w:sz w:val="24"/>
          <w:szCs w:val="24"/>
        </w:rPr>
        <w:t xml:space="preserve">na przykład dotyczące zakupu sprzętu) zaznacza kwadrat </w:t>
      </w:r>
      <w:r w:rsidR="00052ACA" w:rsidRPr="00052ACA">
        <w:rPr>
          <w:rFonts w:cs="Calibri"/>
          <w:b/>
          <w:color w:val="767171" w:themeColor="background2" w:themeShade="80"/>
          <w:sz w:val="24"/>
          <w:szCs w:val="24"/>
        </w:rPr>
        <w:t>„</w:t>
      </w:r>
      <w:r w:rsidRPr="00052ACA">
        <w:rPr>
          <w:rFonts w:cs="Calibri"/>
          <w:b/>
          <w:color w:val="767171" w:themeColor="background2" w:themeShade="80"/>
          <w:sz w:val="24"/>
          <w:szCs w:val="24"/>
        </w:rPr>
        <w:t>Nie</w:t>
      </w:r>
      <w:r w:rsidR="00052ACA" w:rsidRPr="00052ACA">
        <w:rPr>
          <w:rFonts w:cs="Calibri"/>
          <w:b/>
          <w:color w:val="767171" w:themeColor="background2" w:themeShade="80"/>
          <w:sz w:val="24"/>
          <w:szCs w:val="24"/>
        </w:rPr>
        <w:t>”</w:t>
      </w:r>
      <w:r w:rsidRPr="008B343A">
        <w:rPr>
          <w:rFonts w:cs="Calibri"/>
          <w:color w:val="767171" w:themeColor="background2" w:themeShade="80"/>
          <w:sz w:val="24"/>
          <w:szCs w:val="24"/>
        </w:rPr>
        <w:t xml:space="preserve"> oraz w polu tekstowym </w:t>
      </w:r>
    </w:p>
    <w:p w:rsidR="00052ACA" w:rsidRDefault="008B343A" w:rsidP="00052ACA">
      <w:pPr>
        <w:pBdr>
          <w:top w:val="single" w:sz="4" w:space="1" w:color="auto"/>
          <w:left w:val="single" w:sz="4" w:space="0" w:color="auto"/>
          <w:bottom w:val="single" w:sz="4" w:space="1" w:color="auto"/>
          <w:right w:val="single" w:sz="4" w:space="4" w:color="auto"/>
        </w:pBdr>
        <w:spacing w:after="0" w:line="240" w:lineRule="auto"/>
        <w:ind w:firstLine="1134"/>
        <w:rPr>
          <w:rFonts w:cs="Calibri"/>
          <w:b/>
          <w:color w:val="767171" w:themeColor="background2" w:themeShade="80"/>
          <w:sz w:val="24"/>
          <w:szCs w:val="24"/>
        </w:rPr>
      </w:pPr>
      <w:r w:rsidRPr="008B343A">
        <w:rPr>
          <w:rFonts w:cs="Calibri"/>
          <w:color w:val="767171" w:themeColor="background2" w:themeShade="80"/>
          <w:sz w:val="24"/>
          <w:szCs w:val="24"/>
        </w:rPr>
        <w:t>podaje</w:t>
      </w:r>
      <w:r w:rsidR="00052ACA">
        <w:rPr>
          <w:rFonts w:cs="Calibri"/>
          <w:color w:val="767171" w:themeColor="background2" w:themeShade="80"/>
          <w:sz w:val="24"/>
          <w:szCs w:val="24"/>
        </w:rPr>
        <w:t xml:space="preserve"> </w:t>
      </w:r>
      <w:r w:rsidRPr="008B343A">
        <w:rPr>
          <w:rFonts w:cs="Calibri"/>
          <w:color w:val="767171" w:themeColor="background2" w:themeShade="80"/>
          <w:sz w:val="24"/>
          <w:szCs w:val="24"/>
        </w:rPr>
        <w:t xml:space="preserve">wyjaśnienie. W takiej sytuacji nie ma obowiązku przedłożenia </w:t>
      </w:r>
      <w:r w:rsidRPr="00052ACA">
        <w:rPr>
          <w:rFonts w:cs="Calibri"/>
          <w:b/>
          <w:color w:val="767171" w:themeColor="background2" w:themeShade="80"/>
          <w:sz w:val="24"/>
          <w:szCs w:val="24"/>
        </w:rPr>
        <w:t xml:space="preserve">Zaświadczenia </w:t>
      </w:r>
    </w:p>
    <w:p w:rsidR="008B343A" w:rsidRPr="005F2F1F" w:rsidRDefault="008B343A" w:rsidP="00297DA6">
      <w:pPr>
        <w:pBdr>
          <w:top w:val="single" w:sz="4" w:space="1" w:color="auto"/>
          <w:left w:val="single" w:sz="4" w:space="0" w:color="auto"/>
          <w:bottom w:val="single" w:sz="4" w:space="1" w:color="auto"/>
          <w:right w:val="single" w:sz="4" w:space="4" w:color="auto"/>
        </w:pBdr>
        <w:spacing w:after="60" w:line="240" w:lineRule="auto"/>
        <w:ind w:firstLine="1134"/>
        <w:rPr>
          <w:rFonts w:cs="Calibri"/>
          <w:color w:val="767171" w:themeColor="background2" w:themeShade="80"/>
          <w:sz w:val="24"/>
          <w:szCs w:val="24"/>
        </w:rPr>
      </w:pPr>
      <w:r w:rsidRPr="00052ACA">
        <w:rPr>
          <w:rFonts w:cs="Calibri"/>
          <w:b/>
          <w:color w:val="767171" w:themeColor="background2" w:themeShade="80"/>
          <w:sz w:val="24"/>
          <w:szCs w:val="24"/>
        </w:rPr>
        <w:t>organu odpowiedzialnego za monitorowanie obszarów Natura 2000</w:t>
      </w:r>
      <w:r w:rsidRPr="008B343A">
        <w:rPr>
          <w:rFonts w:cs="Calibri"/>
          <w:color w:val="767171" w:themeColor="background2" w:themeShade="80"/>
          <w:sz w:val="24"/>
          <w:szCs w:val="24"/>
        </w:rPr>
        <w:t>.</w:t>
      </w:r>
    </w:p>
    <w:p w:rsidR="008B343A" w:rsidRDefault="008B343A" w:rsidP="00ED16A5">
      <w:pPr>
        <w:spacing w:after="0" w:line="360" w:lineRule="auto"/>
        <w:rPr>
          <w:rFonts w:asciiTheme="minorHAnsi" w:eastAsia="Times New Roman" w:hAnsiTheme="minorHAnsi" w:cstheme="minorHAnsi"/>
          <w:b/>
          <w:sz w:val="24"/>
          <w:szCs w:val="20"/>
          <w:lang w:eastAsia="pl-PL"/>
        </w:rPr>
      </w:pPr>
    </w:p>
    <w:p w:rsidR="00A54114" w:rsidRPr="00E81A34" w:rsidRDefault="00A54114" w:rsidP="00E81A34">
      <w:pPr>
        <w:tabs>
          <w:tab w:val="left" w:pos="2547"/>
        </w:tabs>
        <w:rPr>
          <w:lang w:val="x-none" w:eastAsia="pl-PL"/>
        </w:rPr>
      </w:pPr>
      <w:bookmarkStart w:id="0" w:name="_GoBack"/>
      <w:bookmarkEnd w:id="0"/>
    </w:p>
    <w:sectPr w:rsidR="00A54114" w:rsidRPr="00E81A34" w:rsidSect="00EB2C2D">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175" w:rsidRDefault="00404175" w:rsidP="00F870C6">
      <w:pPr>
        <w:spacing w:after="0" w:line="240" w:lineRule="auto"/>
      </w:pPr>
      <w:r>
        <w:separator/>
      </w:r>
    </w:p>
  </w:endnote>
  <w:endnote w:type="continuationSeparator" w:id="0">
    <w:p w:rsidR="00404175" w:rsidRDefault="00404175"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5987687"/>
      <w:docPartObj>
        <w:docPartGallery w:val="Page Numbers (Bottom of Page)"/>
        <w:docPartUnique/>
      </w:docPartObj>
    </w:sdtPr>
    <w:sdtEndPr/>
    <w:sdtContent>
      <w:p w:rsidR="00054240" w:rsidRDefault="00054240">
        <w:pPr>
          <w:pStyle w:val="Stopka"/>
          <w:jc w:val="right"/>
        </w:pPr>
        <w:r>
          <w:t xml:space="preserve">Strona | </w:t>
        </w:r>
        <w:r>
          <w:fldChar w:fldCharType="begin"/>
        </w:r>
        <w:r>
          <w:instrText>PAGE   \* MERGEFORMAT</w:instrText>
        </w:r>
        <w:r>
          <w:fldChar w:fldCharType="separate"/>
        </w:r>
        <w:r w:rsidR="00A734A1">
          <w:rPr>
            <w:noProof/>
          </w:rPr>
          <w:t>10</w:t>
        </w:r>
        <w:r>
          <w:fldChar w:fldCharType="end"/>
        </w:r>
        <w:r>
          <w:t xml:space="preserve"> </w:t>
        </w:r>
      </w:p>
    </w:sdtContent>
  </w:sdt>
  <w:p w:rsidR="00054240" w:rsidRDefault="00054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175" w:rsidRDefault="00404175" w:rsidP="00F870C6">
      <w:pPr>
        <w:spacing w:after="0" w:line="240" w:lineRule="auto"/>
      </w:pPr>
      <w:r>
        <w:separator/>
      </w:r>
    </w:p>
  </w:footnote>
  <w:footnote w:type="continuationSeparator" w:id="0">
    <w:p w:rsidR="00404175" w:rsidRDefault="00404175" w:rsidP="00F870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4B3" w:rsidRDefault="00E8627F" w:rsidP="008926AC">
    <w:pPr>
      <w:pStyle w:val="Nagwek"/>
      <w:spacing w:after="200"/>
      <w:jc w:val="center"/>
    </w:pPr>
    <w:r w:rsidRPr="005278C0">
      <w:rPr>
        <w:noProof/>
        <w:lang w:eastAsia="pl-PL"/>
      </w:rPr>
      <w:drawing>
        <wp:inline distT="0" distB="0" distL="0" distR="0" wp14:anchorId="68892BB3" wp14:editId="715E5933">
          <wp:extent cx="5760720" cy="553304"/>
          <wp:effectExtent l="0" t="0" r="0" b="0"/>
          <wp:docPr id="17" name="Obraz 1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3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1DF6E020"/>
    <w:lvl w:ilvl="0" w:tplc="CC0A5634">
      <w:start w:val="1"/>
      <w:numFmt w:val="decimal"/>
      <w:suff w:val="space"/>
      <w:lvlText w:val="A.%1."/>
      <w:lvlJc w:val="left"/>
      <w:pPr>
        <w:ind w:left="502" w:hanging="360"/>
      </w:pPr>
      <w:rPr>
        <w:rFonts w:hint="default"/>
        <w:color w:val="2E74B5" w:themeColor="accent1" w:themeShade="BF"/>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D54B1"/>
    <w:multiLevelType w:val="hybridMultilevel"/>
    <w:tmpl w:val="CEA6668A"/>
    <w:lvl w:ilvl="0" w:tplc="9C4C7C80">
      <w:start w:val="1"/>
      <w:numFmt w:val="decimal"/>
      <w:suff w:val="space"/>
      <w:lvlText w:val="A.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77DF6"/>
    <w:multiLevelType w:val="hybridMultilevel"/>
    <w:tmpl w:val="2D905B00"/>
    <w:lvl w:ilvl="0" w:tplc="54164324">
      <w:start w:val="1"/>
      <w:numFmt w:val="decimal"/>
      <w:suff w:val="space"/>
      <w:lvlText w:val="A.5.%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0B4076E"/>
    <w:multiLevelType w:val="multilevel"/>
    <w:tmpl w:val="CA0E329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5F572B"/>
    <w:multiLevelType w:val="hybridMultilevel"/>
    <w:tmpl w:val="29E495BE"/>
    <w:lvl w:ilvl="0" w:tplc="F2B6AEFC">
      <w:start w:val="1"/>
      <w:numFmt w:val="upp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E14F93"/>
    <w:multiLevelType w:val="hybridMultilevel"/>
    <w:tmpl w:val="3286A546"/>
    <w:lvl w:ilvl="0" w:tplc="1AEE61A2">
      <w:start w:val="1"/>
      <w:numFmt w:val="lowerLetter"/>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7738A"/>
    <w:multiLevelType w:val="hybridMultilevel"/>
    <w:tmpl w:val="7ABA9D66"/>
    <w:lvl w:ilvl="0" w:tplc="6010C9FC">
      <w:start w:val="1"/>
      <w:numFmt w:val="decimal"/>
      <w:suff w:val="space"/>
      <w:lvlText w:val="A.6.%1."/>
      <w:lvlJc w:val="left"/>
      <w:pPr>
        <w:ind w:left="72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094553"/>
    <w:multiLevelType w:val="hybridMultilevel"/>
    <w:tmpl w:val="7C761B3A"/>
    <w:lvl w:ilvl="0" w:tplc="6EBCB078">
      <w:start w:val="1"/>
      <w:numFmt w:val="decimal"/>
      <w:suff w:val="space"/>
      <w:lvlText w:val="A.2.%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883D4D"/>
    <w:multiLevelType w:val="hybridMultilevel"/>
    <w:tmpl w:val="DA627C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4A6121"/>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1373F0"/>
    <w:multiLevelType w:val="hybridMultilevel"/>
    <w:tmpl w:val="3D94D300"/>
    <w:lvl w:ilvl="0" w:tplc="2376D70A">
      <w:start w:val="1"/>
      <w:numFmt w:val="bullet"/>
      <w:suff w:val="space"/>
      <w:lvlText w:val=""/>
      <w:lvlJc w:val="left"/>
      <w:pPr>
        <w:ind w:left="720" w:hanging="357"/>
      </w:pPr>
      <w:rPr>
        <w:rFonts w:ascii="Symbol" w:hAnsi="Symbol" w:hint="default"/>
        <w:color w:val="2E74B5" w:themeColor="accent1" w:themeShade="BF"/>
        <w:sz w:val="28"/>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68C6394"/>
    <w:multiLevelType w:val="hybridMultilevel"/>
    <w:tmpl w:val="EA66D8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275301"/>
    <w:multiLevelType w:val="hybridMultilevel"/>
    <w:tmpl w:val="3B06BC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BB1D9D"/>
    <w:multiLevelType w:val="hybridMultilevel"/>
    <w:tmpl w:val="F7E4B15E"/>
    <w:lvl w:ilvl="0" w:tplc="F78C46EA">
      <w:start w:val="1"/>
      <w:numFmt w:val="decimal"/>
      <w:suff w:val="space"/>
      <w:lvlText w:val="A.3.%1."/>
      <w:lvlJc w:val="left"/>
      <w:pPr>
        <w:ind w:left="360"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21" w15:restartNumberingAfterBreak="0">
    <w:nsid w:val="3E2B3AE9"/>
    <w:multiLevelType w:val="hybridMultilevel"/>
    <w:tmpl w:val="B670869C"/>
    <w:lvl w:ilvl="0" w:tplc="7FF68700">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E57BAB"/>
    <w:multiLevelType w:val="hybridMultilevel"/>
    <w:tmpl w:val="54D274B2"/>
    <w:lvl w:ilvl="0" w:tplc="5FB6685E">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5905C9B"/>
    <w:multiLevelType w:val="hybridMultilevel"/>
    <w:tmpl w:val="CA0E329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0E2A3E"/>
    <w:multiLevelType w:val="hybridMultilevel"/>
    <w:tmpl w:val="81AAE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386107"/>
    <w:multiLevelType w:val="multilevel"/>
    <w:tmpl w:val="2E5857E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5DE7E03"/>
    <w:multiLevelType w:val="hybridMultilevel"/>
    <w:tmpl w:val="2D5808C8"/>
    <w:lvl w:ilvl="0" w:tplc="6F742B94">
      <w:start w:val="1"/>
      <w:numFmt w:val="decimal"/>
      <w:suff w:val="space"/>
      <w:lvlText w:val="A.7.%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66C471E"/>
    <w:multiLevelType w:val="hybridMultilevel"/>
    <w:tmpl w:val="30C09A16"/>
    <w:lvl w:ilvl="0" w:tplc="E51AD334">
      <w:start w:val="1"/>
      <w:numFmt w:val="decimal"/>
      <w:lvlText w:val="%1."/>
      <w:lvlJc w:val="left"/>
      <w:pPr>
        <w:ind w:left="644" w:hanging="360"/>
      </w:pPr>
      <w:rPr>
        <w:b/>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56EB2C8D"/>
    <w:multiLevelType w:val="hybridMultilevel"/>
    <w:tmpl w:val="92C075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847753"/>
    <w:multiLevelType w:val="hybridMultilevel"/>
    <w:tmpl w:val="EB4C7C96"/>
    <w:lvl w:ilvl="0" w:tplc="2320F4E6">
      <w:start w:val="1"/>
      <w:numFmt w:val="decimal"/>
      <w:lvlText w:val="%1)"/>
      <w:lvlJc w:val="left"/>
      <w:pPr>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6"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054809"/>
    <w:multiLevelType w:val="hybridMultilevel"/>
    <w:tmpl w:val="A6126A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B6370A"/>
    <w:multiLevelType w:val="hybridMultilevel"/>
    <w:tmpl w:val="88ACCD3E"/>
    <w:lvl w:ilvl="0" w:tplc="85F8EC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582140"/>
    <w:multiLevelType w:val="hybridMultilevel"/>
    <w:tmpl w:val="922AF49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7F7CF1"/>
    <w:multiLevelType w:val="hybridMultilevel"/>
    <w:tmpl w:val="AD5628EA"/>
    <w:lvl w:ilvl="0" w:tplc="E31E88B2">
      <w:start w:val="1"/>
      <w:numFmt w:val="decimal"/>
      <w:suff w:val="space"/>
      <w:lvlText w:val="A.8.%1."/>
      <w:lvlJc w:val="left"/>
      <w:pPr>
        <w:ind w:left="720"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921437F"/>
    <w:multiLevelType w:val="hybridMultilevel"/>
    <w:tmpl w:val="37FC07FE"/>
    <w:lvl w:ilvl="0" w:tplc="08CE3226">
      <w:start w:val="1"/>
      <w:numFmt w:val="decimal"/>
      <w:suff w:val="space"/>
      <w:lvlText w:val="%1)"/>
      <w:lvlJc w:val="left"/>
      <w:pPr>
        <w:ind w:left="1419" w:hanging="207"/>
      </w:pPr>
      <w:rPr>
        <w:rFonts w:hint="default"/>
      </w:rPr>
    </w:lvl>
    <w:lvl w:ilvl="1" w:tplc="04150019">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44" w15:restartNumberingAfterBreak="0">
    <w:nsid w:val="7A2356E9"/>
    <w:multiLevelType w:val="hybridMultilevel"/>
    <w:tmpl w:val="D8F024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D22B1E"/>
    <w:multiLevelType w:val="hybridMultilevel"/>
    <w:tmpl w:val="EF7E7E62"/>
    <w:lvl w:ilvl="0" w:tplc="DD42D146">
      <w:start w:val="1"/>
      <w:numFmt w:val="decimal"/>
      <w:suff w:val="space"/>
      <w:lvlText w:val="A.4.%1."/>
      <w:lvlJc w:val="left"/>
      <w:pPr>
        <w:ind w:left="1069" w:hanging="360"/>
      </w:pPr>
      <w:rPr>
        <w:rFonts w:hint="default"/>
      </w:rPr>
    </w:lvl>
    <w:lvl w:ilvl="1" w:tplc="04150019" w:tentative="1">
      <w:start w:val="1"/>
      <w:numFmt w:val="lowerLetter"/>
      <w:lvlText w:val="%2."/>
      <w:lvlJc w:val="left"/>
      <w:pPr>
        <w:ind w:left="1713" w:hanging="360"/>
      </w:p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46" w15:restartNumberingAfterBreak="0">
    <w:nsid w:val="7B4E3819"/>
    <w:multiLevelType w:val="hybridMultilevel"/>
    <w:tmpl w:val="B6FA0C60"/>
    <w:lvl w:ilvl="0" w:tplc="04150017">
      <w:start w:val="1"/>
      <w:numFmt w:val="lowerLetter"/>
      <w:lvlText w:val="%1)"/>
      <w:lvlJc w:val="left"/>
      <w:pPr>
        <w:ind w:left="784" w:hanging="360"/>
      </w:p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47" w15:restartNumberingAfterBreak="0">
    <w:nsid w:val="7B6076F4"/>
    <w:multiLevelType w:val="hybridMultilevel"/>
    <w:tmpl w:val="94B8BC3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8"/>
  </w:num>
  <w:num w:numId="6">
    <w:abstractNumId w:val="46"/>
  </w:num>
  <w:num w:numId="7">
    <w:abstractNumId w:val="21"/>
  </w:num>
  <w:num w:numId="8">
    <w:abstractNumId w:val="39"/>
  </w:num>
  <w:num w:numId="9">
    <w:abstractNumId w:val="39"/>
  </w:num>
  <w:num w:numId="10">
    <w:abstractNumId w:val="25"/>
  </w:num>
  <w:num w:numId="11">
    <w:abstractNumId w:val="5"/>
  </w:num>
  <w:num w:numId="12">
    <w:abstractNumId w:val="1"/>
  </w:num>
  <w:num w:numId="13">
    <w:abstractNumId w:val="2"/>
  </w:num>
  <w:num w:numId="14">
    <w:abstractNumId w:val="12"/>
  </w:num>
  <w:num w:numId="15">
    <w:abstractNumId w:val="8"/>
  </w:num>
  <w:num w:numId="16">
    <w:abstractNumId w:val="20"/>
  </w:num>
  <w:num w:numId="17">
    <w:abstractNumId w:val="45"/>
  </w:num>
  <w:num w:numId="18">
    <w:abstractNumId w:val="4"/>
  </w:num>
  <w:num w:numId="19">
    <w:abstractNumId w:val="9"/>
  </w:num>
  <w:num w:numId="20">
    <w:abstractNumId w:val="31"/>
  </w:num>
  <w:num w:numId="21">
    <w:abstractNumId w:val="42"/>
  </w:num>
  <w:num w:numId="22">
    <w:abstractNumId w:val="0"/>
  </w:num>
  <w:num w:numId="23">
    <w:abstractNumId w:val="6"/>
  </w:num>
  <w:num w:numId="24">
    <w:abstractNumId w:val="38"/>
  </w:num>
  <w:num w:numId="25">
    <w:abstractNumId w:val="17"/>
  </w:num>
  <w:num w:numId="26">
    <w:abstractNumId w:val="16"/>
  </w:num>
  <w:num w:numId="27">
    <w:abstractNumId w:val="37"/>
  </w:num>
  <w:num w:numId="28">
    <w:abstractNumId w:val="44"/>
  </w:num>
  <w:num w:numId="29">
    <w:abstractNumId w:val="40"/>
  </w:num>
  <w:num w:numId="30">
    <w:abstractNumId w:val="33"/>
  </w:num>
  <w:num w:numId="31">
    <w:abstractNumId w:val="41"/>
  </w:num>
  <w:num w:numId="32">
    <w:abstractNumId w:val="13"/>
  </w:num>
  <w:num w:numId="33">
    <w:abstractNumId w:val="29"/>
  </w:num>
  <w:num w:numId="34">
    <w:abstractNumId w:val="22"/>
  </w:num>
  <w:num w:numId="35">
    <w:abstractNumId w:val="7"/>
  </w:num>
  <w:num w:numId="36">
    <w:abstractNumId w:val="26"/>
  </w:num>
  <w:num w:numId="37">
    <w:abstractNumId w:val="10"/>
  </w:num>
  <w:num w:numId="38">
    <w:abstractNumId w:val="11"/>
  </w:num>
  <w:num w:numId="39">
    <w:abstractNumId w:val="36"/>
  </w:num>
  <w:num w:numId="40">
    <w:abstractNumId w:val="24"/>
  </w:num>
  <w:num w:numId="41">
    <w:abstractNumId w:val="14"/>
  </w:num>
  <w:num w:numId="42">
    <w:abstractNumId w:val="35"/>
  </w:num>
  <w:num w:numId="43">
    <w:abstractNumId w:val="27"/>
  </w:num>
  <w:num w:numId="44">
    <w:abstractNumId w:val="18"/>
  </w:num>
  <w:num w:numId="45">
    <w:abstractNumId w:val="3"/>
  </w:num>
  <w:num w:numId="46">
    <w:abstractNumId w:val="30"/>
  </w:num>
  <w:num w:numId="47">
    <w:abstractNumId w:val="43"/>
  </w:num>
  <w:num w:numId="48">
    <w:abstractNumId w:val="1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1EC"/>
    <w:rsid w:val="0000537B"/>
    <w:rsid w:val="00005994"/>
    <w:rsid w:val="00020ACC"/>
    <w:rsid w:val="00026A75"/>
    <w:rsid w:val="0003372C"/>
    <w:rsid w:val="00035933"/>
    <w:rsid w:val="00037C03"/>
    <w:rsid w:val="000416A8"/>
    <w:rsid w:val="0004547E"/>
    <w:rsid w:val="00046F17"/>
    <w:rsid w:val="00050F5B"/>
    <w:rsid w:val="00052ACA"/>
    <w:rsid w:val="00054240"/>
    <w:rsid w:val="00056480"/>
    <w:rsid w:val="0006196B"/>
    <w:rsid w:val="000656DF"/>
    <w:rsid w:val="0006585C"/>
    <w:rsid w:val="000674C2"/>
    <w:rsid w:val="0007505A"/>
    <w:rsid w:val="000750F4"/>
    <w:rsid w:val="00076746"/>
    <w:rsid w:val="00076DD1"/>
    <w:rsid w:val="00090574"/>
    <w:rsid w:val="00091B44"/>
    <w:rsid w:val="000A0290"/>
    <w:rsid w:val="000A24AA"/>
    <w:rsid w:val="000A59EA"/>
    <w:rsid w:val="000B0B81"/>
    <w:rsid w:val="000B2F78"/>
    <w:rsid w:val="000B6887"/>
    <w:rsid w:val="000D0DC0"/>
    <w:rsid w:val="000D28F2"/>
    <w:rsid w:val="000E1E8C"/>
    <w:rsid w:val="000E773D"/>
    <w:rsid w:val="00115488"/>
    <w:rsid w:val="00125F63"/>
    <w:rsid w:val="0013154A"/>
    <w:rsid w:val="0013435E"/>
    <w:rsid w:val="00137437"/>
    <w:rsid w:val="0014117C"/>
    <w:rsid w:val="00153C2B"/>
    <w:rsid w:val="0016358E"/>
    <w:rsid w:val="00165AFA"/>
    <w:rsid w:val="00166E9B"/>
    <w:rsid w:val="0016785A"/>
    <w:rsid w:val="001812A9"/>
    <w:rsid w:val="00183CCF"/>
    <w:rsid w:val="00184B77"/>
    <w:rsid w:val="001A1E5F"/>
    <w:rsid w:val="001A1E96"/>
    <w:rsid w:val="001A463A"/>
    <w:rsid w:val="001A7670"/>
    <w:rsid w:val="001B2990"/>
    <w:rsid w:val="001C18D3"/>
    <w:rsid w:val="001C260F"/>
    <w:rsid w:val="001C5BCC"/>
    <w:rsid w:val="001D34A3"/>
    <w:rsid w:val="001D3B87"/>
    <w:rsid w:val="001E3BC8"/>
    <w:rsid w:val="001E6D0A"/>
    <w:rsid w:val="001F06B7"/>
    <w:rsid w:val="001F08B4"/>
    <w:rsid w:val="001F6B09"/>
    <w:rsid w:val="00202228"/>
    <w:rsid w:val="002069CD"/>
    <w:rsid w:val="002103D2"/>
    <w:rsid w:val="00211701"/>
    <w:rsid w:val="00214A94"/>
    <w:rsid w:val="00216B46"/>
    <w:rsid w:val="00217855"/>
    <w:rsid w:val="0022255A"/>
    <w:rsid w:val="00223654"/>
    <w:rsid w:val="00223EFB"/>
    <w:rsid w:val="00225B6D"/>
    <w:rsid w:val="00232931"/>
    <w:rsid w:val="00232F9E"/>
    <w:rsid w:val="002361D4"/>
    <w:rsid w:val="00241815"/>
    <w:rsid w:val="00247147"/>
    <w:rsid w:val="00254602"/>
    <w:rsid w:val="0025778C"/>
    <w:rsid w:val="00263913"/>
    <w:rsid w:val="00266B38"/>
    <w:rsid w:val="00271BA3"/>
    <w:rsid w:val="0027622D"/>
    <w:rsid w:val="00280221"/>
    <w:rsid w:val="00280E74"/>
    <w:rsid w:val="00284154"/>
    <w:rsid w:val="002878C4"/>
    <w:rsid w:val="0029123F"/>
    <w:rsid w:val="00297DA6"/>
    <w:rsid w:val="002A7574"/>
    <w:rsid w:val="002B3888"/>
    <w:rsid w:val="002B533D"/>
    <w:rsid w:val="002B6C00"/>
    <w:rsid w:val="002C002F"/>
    <w:rsid w:val="002E2BFC"/>
    <w:rsid w:val="002E5CAB"/>
    <w:rsid w:val="002E79D3"/>
    <w:rsid w:val="002F6C92"/>
    <w:rsid w:val="00311A13"/>
    <w:rsid w:val="003213F9"/>
    <w:rsid w:val="003347B1"/>
    <w:rsid w:val="0033526C"/>
    <w:rsid w:val="00346637"/>
    <w:rsid w:val="00346DC3"/>
    <w:rsid w:val="00350DB3"/>
    <w:rsid w:val="003536FE"/>
    <w:rsid w:val="0035625F"/>
    <w:rsid w:val="00360CB6"/>
    <w:rsid w:val="00364457"/>
    <w:rsid w:val="0037466E"/>
    <w:rsid w:val="003749D0"/>
    <w:rsid w:val="00375EB8"/>
    <w:rsid w:val="00377C27"/>
    <w:rsid w:val="00383595"/>
    <w:rsid w:val="003836E8"/>
    <w:rsid w:val="00393557"/>
    <w:rsid w:val="00393EBF"/>
    <w:rsid w:val="00393F26"/>
    <w:rsid w:val="003941C6"/>
    <w:rsid w:val="00397404"/>
    <w:rsid w:val="003A0985"/>
    <w:rsid w:val="003A2C30"/>
    <w:rsid w:val="003B2E83"/>
    <w:rsid w:val="003B4D19"/>
    <w:rsid w:val="003B5409"/>
    <w:rsid w:val="003B5A16"/>
    <w:rsid w:val="003B6F9C"/>
    <w:rsid w:val="003B78E6"/>
    <w:rsid w:val="003C3C2C"/>
    <w:rsid w:val="003C40EF"/>
    <w:rsid w:val="003C5353"/>
    <w:rsid w:val="003D208D"/>
    <w:rsid w:val="003E04EE"/>
    <w:rsid w:val="003F2F23"/>
    <w:rsid w:val="003F3897"/>
    <w:rsid w:val="00402557"/>
    <w:rsid w:val="00404175"/>
    <w:rsid w:val="00404E64"/>
    <w:rsid w:val="00410600"/>
    <w:rsid w:val="00412801"/>
    <w:rsid w:val="00420280"/>
    <w:rsid w:val="004202C7"/>
    <w:rsid w:val="00421C20"/>
    <w:rsid w:val="00422823"/>
    <w:rsid w:val="00423979"/>
    <w:rsid w:val="00424087"/>
    <w:rsid w:val="00426775"/>
    <w:rsid w:val="00427F73"/>
    <w:rsid w:val="0043199E"/>
    <w:rsid w:val="00434080"/>
    <w:rsid w:val="00436F43"/>
    <w:rsid w:val="00436FED"/>
    <w:rsid w:val="00445AEA"/>
    <w:rsid w:val="00451562"/>
    <w:rsid w:val="00454D3C"/>
    <w:rsid w:val="00456267"/>
    <w:rsid w:val="00460C86"/>
    <w:rsid w:val="00462DA2"/>
    <w:rsid w:val="0046317C"/>
    <w:rsid w:val="00464A94"/>
    <w:rsid w:val="00467B3B"/>
    <w:rsid w:val="0047508B"/>
    <w:rsid w:val="00477908"/>
    <w:rsid w:val="004813EE"/>
    <w:rsid w:val="00484552"/>
    <w:rsid w:val="0048755E"/>
    <w:rsid w:val="00492411"/>
    <w:rsid w:val="004940F7"/>
    <w:rsid w:val="0049603B"/>
    <w:rsid w:val="004B02A9"/>
    <w:rsid w:val="004B313D"/>
    <w:rsid w:val="004B3DF0"/>
    <w:rsid w:val="004B661F"/>
    <w:rsid w:val="004B6DD7"/>
    <w:rsid w:val="004C01EC"/>
    <w:rsid w:val="004D6929"/>
    <w:rsid w:val="004F12E1"/>
    <w:rsid w:val="004F24B3"/>
    <w:rsid w:val="004F3ED2"/>
    <w:rsid w:val="004F5493"/>
    <w:rsid w:val="004F57F6"/>
    <w:rsid w:val="005111A6"/>
    <w:rsid w:val="00513198"/>
    <w:rsid w:val="00514194"/>
    <w:rsid w:val="005159ED"/>
    <w:rsid w:val="0051751C"/>
    <w:rsid w:val="005178DE"/>
    <w:rsid w:val="00522A70"/>
    <w:rsid w:val="00524693"/>
    <w:rsid w:val="005323D2"/>
    <w:rsid w:val="00546427"/>
    <w:rsid w:val="00546DF1"/>
    <w:rsid w:val="00550B44"/>
    <w:rsid w:val="005516B0"/>
    <w:rsid w:val="00551838"/>
    <w:rsid w:val="0055270D"/>
    <w:rsid w:val="00557141"/>
    <w:rsid w:val="00565857"/>
    <w:rsid w:val="0057235A"/>
    <w:rsid w:val="00580C7F"/>
    <w:rsid w:val="005827D6"/>
    <w:rsid w:val="00584A15"/>
    <w:rsid w:val="00597173"/>
    <w:rsid w:val="005A2A8A"/>
    <w:rsid w:val="005A2DCA"/>
    <w:rsid w:val="005B4D97"/>
    <w:rsid w:val="005D433D"/>
    <w:rsid w:val="005E1626"/>
    <w:rsid w:val="005E33CD"/>
    <w:rsid w:val="005E41F1"/>
    <w:rsid w:val="005E7C26"/>
    <w:rsid w:val="005F15A5"/>
    <w:rsid w:val="005F2C31"/>
    <w:rsid w:val="005F2F1F"/>
    <w:rsid w:val="005F6E30"/>
    <w:rsid w:val="00607D65"/>
    <w:rsid w:val="00615181"/>
    <w:rsid w:val="00616F8F"/>
    <w:rsid w:val="00625384"/>
    <w:rsid w:val="006254E4"/>
    <w:rsid w:val="00625EE3"/>
    <w:rsid w:val="00635CE4"/>
    <w:rsid w:val="00655D14"/>
    <w:rsid w:val="006609A4"/>
    <w:rsid w:val="00660BA0"/>
    <w:rsid w:val="006632E7"/>
    <w:rsid w:val="00663764"/>
    <w:rsid w:val="00670BA1"/>
    <w:rsid w:val="0067451B"/>
    <w:rsid w:val="00674C2A"/>
    <w:rsid w:val="006851A6"/>
    <w:rsid w:val="0069002D"/>
    <w:rsid w:val="00693899"/>
    <w:rsid w:val="006A15DC"/>
    <w:rsid w:val="006B3669"/>
    <w:rsid w:val="006B4236"/>
    <w:rsid w:val="006C3972"/>
    <w:rsid w:val="006C787F"/>
    <w:rsid w:val="006D160A"/>
    <w:rsid w:val="006D5E76"/>
    <w:rsid w:val="006F00AD"/>
    <w:rsid w:val="006F4E86"/>
    <w:rsid w:val="0070375D"/>
    <w:rsid w:val="0072050C"/>
    <w:rsid w:val="0072128D"/>
    <w:rsid w:val="00721E2D"/>
    <w:rsid w:val="0072377C"/>
    <w:rsid w:val="00731F05"/>
    <w:rsid w:val="00737648"/>
    <w:rsid w:val="007407AF"/>
    <w:rsid w:val="007463E9"/>
    <w:rsid w:val="007469F2"/>
    <w:rsid w:val="00750237"/>
    <w:rsid w:val="0075613E"/>
    <w:rsid w:val="00761B85"/>
    <w:rsid w:val="00762595"/>
    <w:rsid w:val="0078157D"/>
    <w:rsid w:val="00783B87"/>
    <w:rsid w:val="00784B55"/>
    <w:rsid w:val="00787454"/>
    <w:rsid w:val="0078771B"/>
    <w:rsid w:val="007B1A2B"/>
    <w:rsid w:val="007C172D"/>
    <w:rsid w:val="007D3050"/>
    <w:rsid w:val="007D5163"/>
    <w:rsid w:val="007F0765"/>
    <w:rsid w:val="007F1B41"/>
    <w:rsid w:val="007F3C45"/>
    <w:rsid w:val="007F7543"/>
    <w:rsid w:val="00801D38"/>
    <w:rsid w:val="0080271D"/>
    <w:rsid w:val="0080305F"/>
    <w:rsid w:val="00803E25"/>
    <w:rsid w:val="00807FB3"/>
    <w:rsid w:val="008133B2"/>
    <w:rsid w:val="00820F37"/>
    <w:rsid w:val="00851FD6"/>
    <w:rsid w:val="008630BA"/>
    <w:rsid w:val="008767EB"/>
    <w:rsid w:val="008926AC"/>
    <w:rsid w:val="008A281F"/>
    <w:rsid w:val="008A56AE"/>
    <w:rsid w:val="008A7C03"/>
    <w:rsid w:val="008B343A"/>
    <w:rsid w:val="008B4A68"/>
    <w:rsid w:val="008C1CD3"/>
    <w:rsid w:val="008C258A"/>
    <w:rsid w:val="008C2C7D"/>
    <w:rsid w:val="008D464F"/>
    <w:rsid w:val="008D4919"/>
    <w:rsid w:val="008D5E37"/>
    <w:rsid w:val="008E033F"/>
    <w:rsid w:val="008E523F"/>
    <w:rsid w:val="008E7B4C"/>
    <w:rsid w:val="008E7E67"/>
    <w:rsid w:val="008F29CC"/>
    <w:rsid w:val="00901EC6"/>
    <w:rsid w:val="00903E01"/>
    <w:rsid w:val="00903E76"/>
    <w:rsid w:val="00911CDE"/>
    <w:rsid w:val="00920978"/>
    <w:rsid w:val="009255FB"/>
    <w:rsid w:val="00925AA6"/>
    <w:rsid w:val="009418E0"/>
    <w:rsid w:val="00945C55"/>
    <w:rsid w:val="009479DC"/>
    <w:rsid w:val="00956928"/>
    <w:rsid w:val="00960A12"/>
    <w:rsid w:val="0096396E"/>
    <w:rsid w:val="00984E8D"/>
    <w:rsid w:val="00987CA1"/>
    <w:rsid w:val="009942B8"/>
    <w:rsid w:val="009A7AF0"/>
    <w:rsid w:val="009A7F28"/>
    <w:rsid w:val="009B044C"/>
    <w:rsid w:val="009B0A08"/>
    <w:rsid w:val="009B1C0D"/>
    <w:rsid w:val="009B5D86"/>
    <w:rsid w:val="009D7B9D"/>
    <w:rsid w:val="009E0C2E"/>
    <w:rsid w:val="009E5013"/>
    <w:rsid w:val="009E5429"/>
    <w:rsid w:val="009F1771"/>
    <w:rsid w:val="00A01D2B"/>
    <w:rsid w:val="00A15274"/>
    <w:rsid w:val="00A15A69"/>
    <w:rsid w:val="00A231D7"/>
    <w:rsid w:val="00A23FE7"/>
    <w:rsid w:val="00A24408"/>
    <w:rsid w:val="00A24D69"/>
    <w:rsid w:val="00A36056"/>
    <w:rsid w:val="00A4369B"/>
    <w:rsid w:val="00A44586"/>
    <w:rsid w:val="00A45991"/>
    <w:rsid w:val="00A47987"/>
    <w:rsid w:val="00A54114"/>
    <w:rsid w:val="00A55766"/>
    <w:rsid w:val="00A64E99"/>
    <w:rsid w:val="00A710D5"/>
    <w:rsid w:val="00A72111"/>
    <w:rsid w:val="00A734A1"/>
    <w:rsid w:val="00A736C5"/>
    <w:rsid w:val="00A74F56"/>
    <w:rsid w:val="00A83CE0"/>
    <w:rsid w:val="00A84062"/>
    <w:rsid w:val="00A9112B"/>
    <w:rsid w:val="00A956F6"/>
    <w:rsid w:val="00A95A23"/>
    <w:rsid w:val="00AA32B5"/>
    <w:rsid w:val="00AB328A"/>
    <w:rsid w:val="00AB5EA4"/>
    <w:rsid w:val="00AC02F5"/>
    <w:rsid w:val="00AC2224"/>
    <w:rsid w:val="00AC3C73"/>
    <w:rsid w:val="00AD1FDD"/>
    <w:rsid w:val="00AD2213"/>
    <w:rsid w:val="00AE044F"/>
    <w:rsid w:val="00AE0FFA"/>
    <w:rsid w:val="00AE48F2"/>
    <w:rsid w:val="00AE491A"/>
    <w:rsid w:val="00AE4BC2"/>
    <w:rsid w:val="00AF2668"/>
    <w:rsid w:val="00AF3AAE"/>
    <w:rsid w:val="00AF3BC2"/>
    <w:rsid w:val="00B20A11"/>
    <w:rsid w:val="00B21A60"/>
    <w:rsid w:val="00B23565"/>
    <w:rsid w:val="00B25A89"/>
    <w:rsid w:val="00B3302B"/>
    <w:rsid w:val="00B37CF5"/>
    <w:rsid w:val="00B40600"/>
    <w:rsid w:val="00B4300C"/>
    <w:rsid w:val="00B43E20"/>
    <w:rsid w:val="00B46523"/>
    <w:rsid w:val="00B50AD7"/>
    <w:rsid w:val="00B52E58"/>
    <w:rsid w:val="00B774C1"/>
    <w:rsid w:val="00B8042A"/>
    <w:rsid w:val="00B90E26"/>
    <w:rsid w:val="00B93AED"/>
    <w:rsid w:val="00BA1013"/>
    <w:rsid w:val="00BA146D"/>
    <w:rsid w:val="00BA2CC3"/>
    <w:rsid w:val="00BA415B"/>
    <w:rsid w:val="00BA7665"/>
    <w:rsid w:val="00BB0275"/>
    <w:rsid w:val="00BB40BC"/>
    <w:rsid w:val="00BC2274"/>
    <w:rsid w:val="00BC30E6"/>
    <w:rsid w:val="00BC3241"/>
    <w:rsid w:val="00BD41B0"/>
    <w:rsid w:val="00BE007B"/>
    <w:rsid w:val="00BE317F"/>
    <w:rsid w:val="00BE7B6E"/>
    <w:rsid w:val="00BF7EF9"/>
    <w:rsid w:val="00C0423F"/>
    <w:rsid w:val="00C05BC2"/>
    <w:rsid w:val="00C12397"/>
    <w:rsid w:val="00C125A4"/>
    <w:rsid w:val="00C2492A"/>
    <w:rsid w:val="00C255BB"/>
    <w:rsid w:val="00C509BD"/>
    <w:rsid w:val="00C5140A"/>
    <w:rsid w:val="00C53583"/>
    <w:rsid w:val="00C55F33"/>
    <w:rsid w:val="00C60CC9"/>
    <w:rsid w:val="00C663FE"/>
    <w:rsid w:val="00C66C10"/>
    <w:rsid w:val="00C76F8F"/>
    <w:rsid w:val="00C776BE"/>
    <w:rsid w:val="00C77CDA"/>
    <w:rsid w:val="00C828DA"/>
    <w:rsid w:val="00C932CA"/>
    <w:rsid w:val="00C93D16"/>
    <w:rsid w:val="00C93E76"/>
    <w:rsid w:val="00CA15B5"/>
    <w:rsid w:val="00CA66D2"/>
    <w:rsid w:val="00CA6F05"/>
    <w:rsid w:val="00CA7351"/>
    <w:rsid w:val="00CB1D7F"/>
    <w:rsid w:val="00CB3C00"/>
    <w:rsid w:val="00CB4627"/>
    <w:rsid w:val="00CC03EE"/>
    <w:rsid w:val="00CC51F0"/>
    <w:rsid w:val="00CC52A8"/>
    <w:rsid w:val="00CC59E0"/>
    <w:rsid w:val="00CC7666"/>
    <w:rsid w:val="00CD1A43"/>
    <w:rsid w:val="00CD5E03"/>
    <w:rsid w:val="00CD7325"/>
    <w:rsid w:val="00CE0323"/>
    <w:rsid w:val="00CF0335"/>
    <w:rsid w:val="00CF4F15"/>
    <w:rsid w:val="00CF7A8B"/>
    <w:rsid w:val="00D06E71"/>
    <w:rsid w:val="00D23239"/>
    <w:rsid w:val="00D24AEC"/>
    <w:rsid w:val="00D26500"/>
    <w:rsid w:val="00D306D7"/>
    <w:rsid w:val="00D4022A"/>
    <w:rsid w:val="00D410EC"/>
    <w:rsid w:val="00D52B77"/>
    <w:rsid w:val="00D54F53"/>
    <w:rsid w:val="00D70FF2"/>
    <w:rsid w:val="00D73178"/>
    <w:rsid w:val="00D77C0E"/>
    <w:rsid w:val="00D8141D"/>
    <w:rsid w:val="00D86680"/>
    <w:rsid w:val="00D92D6A"/>
    <w:rsid w:val="00D93031"/>
    <w:rsid w:val="00DA3515"/>
    <w:rsid w:val="00DB1339"/>
    <w:rsid w:val="00DB1FAC"/>
    <w:rsid w:val="00DB3192"/>
    <w:rsid w:val="00DB5465"/>
    <w:rsid w:val="00DC0FEC"/>
    <w:rsid w:val="00DD26EB"/>
    <w:rsid w:val="00DD4492"/>
    <w:rsid w:val="00DD6889"/>
    <w:rsid w:val="00DE249F"/>
    <w:rsid w:val="00DE3291"/>
    <w:rsid w:val="00DF2996"/>
    <w:rsid w:val="00DF459C"/>
    <w:rsid w:val="00DF7313"/>
    <w:rsid w:val="00DF777E"/>
    <w:rsid w:val="00E02D17"/>
    <w:rsid w:val="00E05C64"/>
    <w:rsid w:val="00E063DC"/>
    <w:rsid w:val="00E06430"/>
    <w:rsid w:val="00E111A0"/>
    <w:rsid w:val="00E12924"/>
    <w:rsid w:val="00E1510C"/>
    <w:rsid w:val="00E15E9E"/>
    <w:rsid w:val="00E17B88"/>
    <w:rsid w:val="00E17C53"/>
    <w:rsid w:val="00E241A7"/>
    <w:rsid w:val="00E25419"/>
    <w:rsid w:val="00E313EE"/>
    <w:rsid w:val="00E344E5"/>
    <w:rsid w:val="00E351EF"/>
    <w:rsid w:val="00E47099"/>
    <w:rsid w:val="00E50E6F"/>
    <w:rsid w:val="00E53D2F"/>
    <w:rsid w:val="00E701B6"/>
    <w:rsid w:val="00E774C0"/>
    <w:rsid w:val="00E81A34"/>
    <w:rsid w:val="00E8627F"/>
    <w:rsid w:val="00E87379"/>
    <w:rsid w:val="00E90E3A"/>
    <w:rsid w:val="00EA2663"/>
    <w:rsid w:val="00EB2C2D"/>
    <w:rsid w:val="00EB406B"/>
    <w:rsid w:val="00EB63C7"/>
    <w:rsid w:val="00ED03C7"/>
    <w:rsid w:val="00ED16A5"/>
    <w:rsid w:val="00ED3AC1"/>
    <w:rsid w:val="00EE446D"/>
    <w:rsid w:val="00EE6551"/>
    <w:rsid w:val="00EE70F0"/>
    <w:rsid w:val="00EF59DE"/>
    <w:rsid w:val="00EF62B1"/>
    <w:rsid w:val="00F0086F"/>
    <w:rsid w:val="00F0245C"/>
    <w:rsid w:val="00F13385"/>
    <w:rsid w:val="00F1487D"/>
    <w:rsid w:val="00F157E0"/>
    <w:rsid w:val="00F250DB"/>
    <w:rsid w:val="00F36DEF"/>
    <w:rsid w:val="00F44BBA"/>
    <w:rsid w:val="00F471B2"/>
    <w:rsid w:val="00F5388B"/>
    <w:rsid w:val="00F67A69"/>
    <w:rsid w:val="00F706E2"/>
    <w:rsid w:val="00F7224B"/>
    <w:rsid w:val="00F753E0"/>
    <w:rsid w:val="00F81660"/>
    <w:rsid w:val="00F85F29"/>
    <w:rsid w:val="00F8692B"/>
    <w:rsid w:val="00F870C6"/>
    <w:rsid w:val="00F93404"/>
    <w:rsid w:val="00F93D94"/>
    <w:rsid w:val="00F9417E"/>
    <w:rsid w:val="00F96356"/>
    <w:rsid w:val="00F967F6"/>
    <w:rsid w:val="00FA0990"/>
    <w:rsid w:val="00FC36E5"/>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E48B4"/>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376AA-F834-403B-9448-B74FB775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3370</Words>
  <Characters>20222</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23545</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Violetta Kowalska</cp:lastModifiedBy>
  <cp:revision>7</cp:revision>
  <cp:lastPrinted>2018-06-04T08:49:00Z</cp:lastPrinted>
  <dcterms:created xsi:type="dcterms:W3CDTF">2024-03-04T14:15:00Z</dcterms:created>
  <dcterms:modified xsi:type="dcterms:W3CDTF">2024-03-05T07:20:00Z</dcterms:modified>
</cp:coreProperties>
</file>